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14B6B" w14:textId="77777777" w:rsidR="00EA21EE" w:rsidRPr="001D2BD1" w:rsidRDefault="00EA21EE" w:rsidP="009F162D">
      <w:pPr>
        <w:spacing w:line="276" w:lineRule="auto"/>
        <w:jc w:val="center"/>
        <w:rPr>
          <w:rFonts w:cstheme="minorHAnsi"/>
          <w:b/>
          <w:bCs/>
          <w:sz w:val="24"/>
          <w:szCs w:val="24"/>
        </w:rPr>
      </w:pPr>
      <w:r w:rsidRPr="001D2BD1">
        <w:rPr>
          <w:rFonts w:cstheme="minorHAnsi"/>
          <w:b/>
          <w:bCs/>
          <w:sz w:val="24"/>
          <w:szCs w:val="24"/>
        </w:rPr>
        <w:t>Zavod za hitnu medicinu Zadarske županije</w:t>
      </w:r>
    </w:p>
    <w:p w14:paraId="41A703BD" w14:textId="77777777" w:rsidR="00EA21EE" w:rsidRPr="009F162D" w:rsidRDefault="00EA21EE" w:rsidP="009F162D">
      <w:pPr>
        <w:spacing w:line="276" w:lineRule="auto"/>
        <w:rPr>
          <w:rFonts w:ascii="Times New Roman" w:hAnsi="Times New Roman" w:cs="Times New Roman"/>
          <w:sz w:val="24"/>
          <w:szCs w:val="24"/>
        </w:rPr>
      </w:pPr>
    </w:p>
    <w:p w14:paraId="3F474885" w14:textId="77777777" w:rsidR="00EA21EE" w:rsidRPr="009F162D" w:rsidRDefault="00EA21EE" w:rsidP="009F162D">
      <w:pPr>
        <w:spacing w:line="276" w:lineRule="auto"/>
        <w:rPr>
          <w:rFonts w:ascii="Times New Roman" w:hAnsi="Times New Roman" w:cs="Times New Roman"/>
          <w:sz w:val="24"/>
          <w:szCs w:val="24"/>
        </w:rPr>
      </w:pPr>
    </w:p>
    <w:p w14:paraId="2CB5EE82" w14:textId="77777777" w:rsidR="00EA21EE" w:rsidRPr="009F162D" w:rsidRDefault="00EA21EE" w:rsidP="009F162D">
      <w:pPr>
        <w:spacing w:line="276" w:lineRule="auto"/>
        <w:rPr>
          <w:rFonts w:ascii="Times New Roman" w:hAnsi="Times New Roman" w:cs="Times New Roman"/>
          <w:sz w:val="24"/>
          <w:szCs w:val="24"/>
        </w:rPr>
      </w:pPr>
    </w:p>
    <w:p w14:paraId="5A8BC30C" w14:textId="77777777" w:rsidR="00EA21EE" w:rsidRPr="009F162D" w:rsidRDefault="00EA21EE" w:rsidP="009F162D">
      <w:pPr>
        <w:spacing w:line="276" w:lineRule="auto"/>
        <w:rPr>
          <w:rFonts w:ascii="Times New Roman" w:hAnsi="Times New Roman" w:cs="Times New Roman"/>
          <w:sz w:val="24"/>
          <w:szCs w:val="24"/>
        </w:rPr>
      </w:pPr>
    </w:p>
    <w:p w14:paraId="3EC68AB0" w14:textId="77777777" w:rsidR="00EA21EE" w:rsidRPr="009F162D" w:rsidRDefault="00EA21EE" w:rsidP="009F162D">
      <w:pPr>
        <w:spacing w:line="276" w:lineRule="auto"/>
        <w:rPr>
          <w:rFonts w:ascii="Times New Roman" w:hAnsi="Times New Roman" w:cs="Times New Roman"/>
          <w:sz w:val="24"/>
          <w:szCs w:val="24"/>
        </w:rPr>
      </w:pPr>
    </w:p>
    <w:p w14:paraId="61C347EB" w14:textId="77777777" w:rsidR="00EA21EE" w:rsidRPr="009F162D" w:rsidRDefault="00EA21EE" w:rsidP="009F162D">
      <w:pPr>
        <w:spacing w:line="276" w:lineRule="auto"/>
        <w:jc w:val="center"/>
        <w:rPr>
          <w:rFonts w:ascii="Times New Roman" w:hAnsi="Times New Roman" w:cs="Times New Roman"/>
          <w:sz w:val="24"/>
          <w:szCs w:val="24"/>
        </w:rPr>
      </w:pPr>
      <w:r w:rsidRPr="009F162D">
        <w:rPr>
          <w:rFonts w:ascii="Times New Roman" w:hAnsi="Times New Roman" w:cs="Times New Roman"/>
          <w:noProof/>
          <w:sz w:val="24"/>
          <w:szCs w:val="24"/>
          <w:lang w:eastAsia="hr-HR"/>
        </w:rPr>
        <w:drawing>
          <wp:inline distT="0" distB="0" distL="0" distR="0" wp14:anchorId="61D77E38" wp14:editId="23120682">
            <wp:extent cx="1581150" cy="1571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71625"/>
                    </a:xfrm>
                    <a:prstGeom prst="rect">
                      <a:avLst/>
                    </a:prstGeom>
                    <a:noFill/>
                    <a:ln>
                      <a:noFill/>
                    </a:ln>
                  </pic:spPr>
                </pic:pic>
              </a:graphicData>
            </a:graphic>
          </wp:inline>
        </w:drawing>
      </w:r>
    </w:p>
    <w:p w14:paraId="1BAAF53D" w14:textId="77777777" w:rsidR="00EA21EE" w:rsidRPr="009F162D" w:rsidRDefault="00EA21EE" w:rsidP="009F162D">
      <w:pPr>
        <w:spacing w:line="276" w:lineRule="auto"/>
        <w:rPr>
          <w:rFonts w:ascii="Times New Roman" w:hAnsi="Times New Roman" w:cs="Times New Roman"/>
          <w:sz w:val="24"/>
          <w:szCs w:val="24"/>
        </w:rPr>
      </w:pPr>
    </w:p>
    <w:p w14:paraId="088EEA19" w14:textId="77777777" w:rsidR="00EA21EE" w:rsidRPr="009F162D" w:rsidRDefault="00EA21EE" w:rsidP="009F162D">
      <w:pPr>
        <w:spacing w:line="276" w:lineRule="auto"/>
        <w:rPr>
          <w:rFonts w:ascii="Times New Roman" w:hAnsi="Times New Roman" w:cs="Times New Roman"/>
          <w:sz w:val="24"/>
          <w:szCs w:val="24"/>
        </w:rPr>
      </w:pPr>
    </w:p>
    <w:p w14:paraId="6D885198" w14:textId="77777777" w:rsidR="00EA21EE" w:rsidRPr="009F162D" w:rsidRDefault="00EA21EE" w:rsidP="009F162D">
      <w:pPr>
        <w:spacing w:line="276" w:lineRule="auto"/>
        <w:rPr>
          <w:rFonts w:ascii="Times New Roman" w:hAnsi="Times New Roman" w:cs="Times New Roman"/>
          <w:sz w:val="24"/>
          <w:szCs w:val="24"/>
        </w:rPr>
      </w:pPr>
    </w:p>
    <w:p w14:paraId="21AF37A5" w14:textId="77777777" w:rsidR="00EA21EE" w:rsidRPr="009F162D" w:rsidRDefault="00EA21EE" w:rsidP="009F162D">
      <w:pPr>
        <w:spacing w:line="276" w:lineRule="auto"/>
        <w:rPr>
          <w:rFonts w:ascii="Times New Roman" w:hAnsi="Times New Roman" w:cs="Times New Roman"/>
          <w:sz w:val="24"/>
          <w:szCs w:val="24"/>
        </w:rPr>
      </w:pPr>
    </w:p>
    <w:p w14:paraId="59F67F7E" w14:textId="77777777" w:rsidR="00EA21EE" w:rsidRPr="001D2BD1" w:rsidRDefault="00EA21EE" w:rsidP="009F162D">
      <w:pPr>
        <w:spacing w:line="276" w:lineRule="auto"/>
        <w:rPr>
          <w:rFonts w:cstheme="minorHAnsi"/>
          <w:sz w:val="24"/>
          <w:szCs w:val="24"/>
        </w:rPr>
      </w:pPr>
    </w:p>
    <w:p w14:paraId="6085FAB5" w14:textId="5AF999A6" w:rsidR="00EA21EE" w:rsidRDefault="00EA21EE" w:rsidP="009F162D">
      <w:pPr>
        <w:spacing w:line="276" w:lineRule="auto"/>
        <w:jc w:val="center"/>
        <w:rPr>
          <w:rFonts w:cstheme="minorHAnsi"/>
          <w:b/>
          <w:bCs/>
          <w:sz w:val="24"/>
          <w:szCs w:val="24"/>
        </w:rPr>
      </w:pPr>
      <w:r w:rsidRPr="001D2BD1">
        <w:rPr>
          <w:rFonts w:cstheme="minorHAnsi"/>
          <w:b/>
          <w:bCs/>
          <w:sz w:val="24"/>
          <w:szCs w:val="24"/>
        </w:rPr>
        <w:t xml:space="preserve">IZVJEŠĆE </w:t>
      </w:r>
      <w:r w:rsidR="004F784A">
        <w:rPr>
          <w:rFonts w:cstheme="minorHAnsi"/>
          <w:b/>
          <w:bCs/>
          <w:sz w:val="24"/>
          <w:szCs w:val="24"/>
        </w:rPr>
        <w:t>O RADU ZAVODA ZA HITNU MEDICINU ZADARSKE ŽUPANIJE</w:t>
      </w:r>
    </w:p>
    <w:p w14:paraId="34886852" w14:textId="4BA417D4" w:rsidR="00405D3C" w:rsidRPr="001D2BD1" w:rsidRDefault="00405D3C" w:rsidP="009F162D">
      <w:pPr>
        <w:spacing w:line="276" w:lineRule="auto"/>
        <w:jc w:val="center"/>
        <w:rPr>
          <w:rFonts w:cstheme="minorHAnsi"/>
          <w:sz w:val="24"/>
          <w:szCs w:val="24"/>
        </w:rPr>
      </w:pPr>
      <w:r>
        <w:rPr>
          <w:rFonts w:cstheme="minorHAnsi"/>
          <w:b/>
          <w:bCs/>
          <w:sz w:val="24"/>
          <w:szCs w:val="24"/>
        </w:rPr>
        <w:t>ZA RAZDOBLJE</w:t>
      </w:r>
      <w:r w:rsidR="004D0E0D">
        <w:rPr>
          <w:rFonts w:cstheme="minorHAnsi"/>
          <w:b/>
          <w:bCs/>
          <w:sz w:val="24"/>
          <w:szCs w:val="24"/>
        </w:rPr>
        <w:t xml:space="preserve"> </w:t>
      </w:r>
      <w:r>
        <w:rPr>
          <w:rFonts w:cstheme="minorHAnsi"/>
          <w:b/>
          <w:bCs/>
          <w:sz w:val="24"/>
          <w:szCs w:val="24"/>
        </w:rPr>
        <w:t>OD 1. SIJEČNJA DO 31.</w:t>
      </w:r>
      <w:r w:rsidR="004D0E0D">
        <w:rPr>
          <w:rFonts w:cstheme="minorHAnsi"/>
          <w:b/>
          <w:bCs/>
          <w:sz w:val="24"/>
          <w:szCs w:val="24"/>
        </w:rPr>
        <w:t xml:space="preserve"> </w:t>
      </w:r>
      <w:r>
        <w:rPr>
          <w:rFonts w:cstheme="minorHAnsi"/>
          <w:b/>
          <w:bCs/>
          <w:sz w:val="24"/>
          <w:szCs w:val="24"/>
        </w:rPr>
        <w:t>PROSINCA 2025.GODINE</w:t>
      </w:r>
    </w:p>
    <w:p w14:paraId="0EEFEE37" w14:textId="34B808A7" w:rsidR="00EA21EE" w:rsidRPr="001D2BD1" w:rsidRDefault="00EA21EE" w:rsidP="009F162D">
      <w:pPr>
        <w:spacing w:line="276" w:lineRule="auto"/>
        <w:jc w:val="center"/>
        <w:rPr>
          <w:rFonts w:cstheme="minorHAnsi"/>
          <w:sz w:val="24"/>
          <w:szCs w:val="24"/>
        </w:rPr>
      </w:pPr>
      <w:r w:rsidRPr="001D2BD1">
        <w:rPr>
          <w:rFonts w:cstheme="minorHAnsi"/>
          <w:sz w:val="24"/>
          <w:szCs w:val="24"/>
        </w:rPr>
        <w:br/>
      </w:r>
    </w:p>
    <w:p w14:paraId="726F6442" w14:textId="77777777" w:rsidR="004D0E0D" w:rsidRDefault="004D0E0D" w:rsidP="00C935A7">
      <w:pPr>
        <w:spacing w:line="360" w:lineRule="auto"/>
        <w:rPr>
          <w:rFonts w:ascii="Times New Roman" w:hAnsi="Times New Roman" w:cs="Times New Roman"/>
          <w:sz w:val="24"/>
          <w:szCs w:val="24"/>
        </w:rPr>
      </w:pPr>
    </w:p>
    <w:p w14:paraId="6D229EEA" w14:textId="77777777" w:rsidR="004D0E0D" w:rsidRDefault="004D0E0D" w:rsidP="00C935A7">
      <w:pPr>
        <w:spacing w:line="360" w:lineRule="auto"/>
        <w:rPr>
          <w:rFonts w:ascii="Times New Roman" w:hAnsi="Times New Roman" w:cs="Times New Roman"/>
          <w:sz w:val="24"/>
          <w:szCs w:val="24"/>
        </w:rPr>
      </w:pPr>
    </w:p>
    <w:p w14:paraId="6E2901EB" w14:textId="77777777" w:rsidR="004D0E0D" w:rsidRDefault="004D0E0D" w:rsidP="00C935A7">
      <w:pPr>
        <w:spacing w:line="360" w:lineRule="auto"/>
        <w:rPr>
          <w:rFonts w:ascii="Times New Roman" w:hAnsi="Times New Roman" w:cs="Times New Roman"/>
          <w:sz w:val="24"/>
          <w:szCs w:val="24"/>
        </w:rPr>
      </w:pPr>
    </w:p>
    <w:p w14:paraId="7E9D342F" w14:textId="77777777" w:rsidR="004D0E0D" w:rsidRDefault="004D0E0D" w:rsidP="00C935A7">
      <w:pPr>
        <w:spacing w:line="360" w:lineRule="auto"/>
        <w:rPr>
          <w:rFonts w:ascii="Times New Roman" w:hAnsi="Times New Roman" w:cs="Times New Roman"/>
          <w:sz w:val="24"/>
          <w:szCs w:val="24"/>
        </w:rPr>
      </w:pPr>
    </w:p>
    <w:p w14:paraId="27A855B2" w14:textId="77777777" w:rsidR="004D0E0D" w:rsidRDefault="004D0E0D" w:rsidP="00C935A7">
      <w:pPr>
        <w:spacing w:line="360" w:lineRule="auto"/>
        <w:rPr>
          <w:rFonts w:ascii="Times New Roman" w:hAnsi="Times New Roman" w:cs="Times New Roman"/>
          <w:sz w:val="24"/>
          <w:szCs w:val="24"/>
        </w:rPr>
      </w:pPr>
    </w:p>
    <w:p w14:paraId="25925C25" w14:textId="461FDE48" w:rsidR="00EA21EE" w:rsidRPr="009F162D" w:rsidRDefault="004D0E0D" w:rsidP="004D0E0D">
      <w:pPr>
        <w:spacing w:line="36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Ur.broj: 01-937/2026</w:t>
      </w:r>
      <w:r w:rsidR="00EA21EE" w:rsidRPr="009F162D">
        <w:rPr>
          <w:rFonts w:ascii="Times New Roman" w:hAnsi="Times New Roman" w:cs="Times New Roman"/>
          <w:sz w:val="24"/>
          <w:szCs w:val="24"/>
        </w:rPr>
        <w:br w:type="page"/>
      </w:r>
    </w:p>
    <w:p w14:paraId="7AE5B8B3" w14:textId="77777777" w:rsidR="00EA21EE" w:rsidRPr="009F162D" w:rsidRDefault="00EA21EE" w:rsidP="00C935A7">
      <w:pPr>
        <w:spacing w:line="360" w:lineRule="auto"/>
        <w:jc w:val="both"/>
        <w:rPr>
          <w:rFonts w:ascii="Times New Roman" w:hAnsi="Times New Roman" w:cs="Times New Roman"/>
          <w:b/>
          <w:bCs/>
          <w:sz w:val="24"/>
          <w:szCs w:val="24"/>
        </w:rPr>
      </w:pPr>
    </w:p>
    <w:p w14:paraId="626F3F48" w14:textId="60DB990D" w:rsidR="00236BC9" w:rsidRPr="001D2BD1" w:rsidRDefault="00EA21EE" w:rsidP="00C935A7">
      <w:pPr>
        <w:spacing w:line="360" w:lineRule="auto"/>
        <w:rPr>
          <w:rFonts w:cstheme="minorHAnsi"/>
          <w:sz w:val="24"/>
          <w:szCs w:val="24"/>
        </w:rPr>
      </w:pPr>
      <w:r w:rsidRPr="001D2BD1">
        <w:rPr>
          <w:rFonts w:cstheme="minorHAnsi"/>
          <w:sz w:val="24"/>
          <w:szCs w:val="24"/>
        </w:rPr>
        <w:t>Sadržaj:</w:t>
      </w:r>
    </w:p>
    <w:sdt>
      <w:sdtPr>
        <w:rPr>
          <w:rFonts w:ascii="Times New Roman" w:eastAsiaTheme="minorHAnsi" w:hAnsi="Times New Roman" w:cs="Times New Roman"/>
          <w:color w:val="auto"/>
          <w:sz w:val="24"/>
          <w:szCs w:val="24"/>
          <w:lang w:val="hr-HR"/>
        </w:rPr>
        <w:id w:val="-1156610124"/>
        <w:docPartObj>
          <w:docPartGallery w:val="Table of Contents"/>
          <w:docPartUnique/>
        </w:docPartObj>
      </w:sdtPr>
      <w:sdtEndPr>
        <w:rPr>
          <w:b/>
          <w:bCs/>
          <w:noProof/>
        </w:rPr>
      </w:sdtEndPr>
      <w:sdtContent>
        <w:sdt>
          <w:sdtPr>
            <w:rPr>
              <w:rFonts w:asciiTheme="minorHAnsi" w:eastAsiaTheme="minorHAnsi" w:hAnsiTheme="minorHAnsi" w:cstheme="minorBidi"/>
              <w:color w:val="auto"/>
              <w:sz w:val="22"/>
              <w:szCs w:val="22"/>
              <w:lang w:val="hr-HR"/>
            </w:rPr>
            <w:id w:val="-104964288"/>
            <w:docPartObj>
              <w:docPartGallery w:val="Table of Contents"/>
              <w:docPartUnique/>
            </w:docPartObj>
          </w:sdtPr>
          <w:sdtEndPr>
            <w:rPr>
              <w:rFonts w:ascii="Times New Roman" w:hAnsi="Times New Roman" w:cs="Times New Roman"/>
              <w:b/>
              <w:bCs/>
              <w:noProof/>
            </w:rPr>
          </w:sdtEndPr>
          <w:sdtContent>
            <w:p w14:paraId="70C97CC1" w14:textId="7A82E3BD" w:rsidR="00AD5F2E" w:rsidRPr="001D2BD1" w:rsidRDefault="00AC1EFB" w:rsidP="001D2BD1">
              <w:pPr>
                <w:pStyle w:val="TOCHeading"/>
              </w:pPr>
              <w:r w:rsidRPr="001D2BD1">
                <w:rPr>
                  <w:rFonts w:asciiTheme="minorHAnsi" w:hAnsiTheme="minorHAnsi" w:cstheme="minorHAnsi"/>
                  <w:b/>
                  <w:bCs/>
                </w:rPr>
                <w:fldChar w:fldCharType="begin"/>
              </w:r>
              <w:r w:rsidRPr="001D2BD1">
                <w:rPr>
                  <w:rFonts w:asciiTheme="minorHAnsi" w:hAnsiTheme="minorHAnsi" w:cstheme="minorHAnsi"/>
                  <w:b/>
                  <w:bCs/>
                </w:rPr>
                <w:instrText xml:space="preserve"> TOC \o "1-3" \h \z \u </w:instrText>
              </w:r>
              <w:r w:rsidRPr="001D2BD1">
                <w:rPr>
                  <w:rFonts w:asciiTheme="minorHAnsi" w:hAnsiTheme="minorHAnsi" w:cstheme="minorHAnsi"/>
                  <w:b/>
                  <w:bCs/>
                </w:rPr>
                <w:fldChar w:fldCharType="separate"/>
              </w:r>
            </w:p>
            <w:p w14:paraId="7CC3E608" w14:textId="141E439D" w:rsidR="00AD5F2E" w:rsidRPr="001D2BD1" w:rsidRDefault="00AA7036" w:rsidP="00526F7A">
              <w:pPr>
                <w:pStyle w:val="TOC1"/>
                <w:rPr>
                  <w:rFonts w:eastAsiaTheme="minorEastAsia"/>
                  <w:kern w:val="2"/>
                  <w:sz w:val="24"/>
                  <w:szCs w:val="24"/>
                  <w:lang w:eastAsia="hr-HR"/>
                  <w14:ligatures w14:val="standardContextual"/>
                </w:rPr>
              </w:pPr>
              <w:hyperlink w:anchor="_Toc224729415" w:history="1">
                <w:r w:rsidR="00AD5F2E" w:rsidRPr="001D2BD1">
                  <w:rPr>
                    <w:rStyle w:val="Hyperlink"/>
                  </w:rPr>
                  <w:t>1.UVOD</w:t>
                </w:r>
                <w:r w:rsidR="00AD5F2E" w:rsidRPr="001D2BD1">
                  <w:rPr>
                    <w:webHidden/>
                  </w:rPr>
                  <w:tab/>
                </w:r>
                <w:r w:rsidR="00AD5F2E" w:rsidRPr="001D2BD1">
                  <w:rPr>
                    <w:webHidden/>
                  </w:rPr>
                  <w:fldChar w:fldCharType="begin"/>
                </w:r>
                <w:r w:rsidR="00AD5F2E" w:rsidRPr="001D2BD1">
                  <w:rPr>
                    <w:webHidden/>
                  </w:rPr>
                  <w:instrText xml:space="preserve"> PAGEREF _Toc224729415 \h </w:instrText>
                </w:r>
                <w:r w:rsidR="00AD5F2E" w:rsidRPr="001D2BD1">
                  <w:rPr>
                    <w:webHidden/>
                  </w:rPr>
                </w:r>
                <w:r w:rsidR="00AD5F2E" w:rsidRPr="001D2BD1">
                  <w:rPr>
                    <w:webHidden/>
                  </w:rPr>
                  <w:fldChar w:fldCharType="separate"/>
                </w:r>
                <w:r w:rsidR="00EE66F2">
                  <w:rPr>
                    <w:webHidden/>
                  </w:rPr>
                  <w:t>3</w:t>
                </w:r>
                <w:r w:rsidR="00AD5F2E" w:rsidRPr="001D2BD1">
                  <w:rPr>
                    <w:webHidden/>
                  </w:rPr>
                  <w:fldChar w:fldCharType="end"/>
                </w:r>
              </w:hyperlink>
            </w:p>
            <w:p w14:paraId="025CACBB" w14:textId="2A4B2775" w:rsidR="00AD5F2E" w:rsidRPr="001D2BD1" w:rsidRDefault="00AA7036" w:rsidP="00526F7A">
              <w:pPr>
                <w:pStyle w:val="TOC1"/>
                <w:rPr>
                  <w:rFonts w:eastAsiaTheme="minorEastAsia"/>
                  <w:kern w:val="2"/>
                  <w:sz w:val="24"/>
                  <w:szCs w:val="24"/>
                  <w:lang w:eastAsia="hr-HR"/>
                  <w14:ligatures w14:val="standardContextual"/>
                </w:rPr>
              </w:pPr>
              <w:hyperlink w:anchor="_Toc224729416" w:history="1">
                <w:r w:rsidR="00AD5F2E" w:rsidRPr="001D2BD1">
                  <w:rPr>
                    <w:rStyle w:val="Hyperlink"/>
                  </w:rPr>
                  <w:t>2.ORGANIZACIJA RADA</w:t>
                </w:r>
                <w:r w:rsidR="00AD5F2E" w:rsidRPr="001D2BD1">
                  <w:rPr>
                    <w:webHidden/>
                  </w:rPr>
                  <w:tab/>
                </w:r>
                <w:r w:rsidR="00AD5F2E" w:rsidRPr="001D2BD1">
                  <w:rPr>
                    <w:webHidden/>
                  </w:rPr>
                  <w:fldChar w:fldCharType="begin"/>
                </w:r>
                <w:r w:rsidR="00AD5F2E" w:rsidRPr="001D2BD1">
                  <w:rPr>
                    <w:webHidden/>
                  </w:rPr>
                  <w:instrText xml:space="preserve"> PAGEREF _Toc224729416 \h </w:instrText>
                </w:r>
                <w:r w:rsidR="00AD5F2E" w:rsidRPr="001D2BD1">
                  <w:rPr>
                    <w:webHidden/>
                  </w:rPr>
                </w:r>
                <w:r w:rsidR="00AD5F2E" w:rsidRPr="001D2BD1">
                  <w:rPr>
                    <w:webHidden/>
                  </w:rPr>
                  <w:fldChar w:fldCharType="separate"/>
                </w:r>
                <w:r w:rsidR="00EE66F2">
                  <w:rPr>
                    <w:webHidden/>
                  </w:rPr>
                  <w:t>3</w:t>
                </w:r>
                <w:r w:rsidR="00AD5F2E" w:rsidRPr="001D2BD1">
                  <w:rPr>
                    <w:webHidden/>
                  </w:rPr>
                  <w:fldChar w:fldCharType="end"/>
                </w:r>
              </w:hyperlink>
            </w:p>
            <w:p w14:paraId="0BEDC72F" w14:textId="3CF8AEA1" w:rsidR="00F61223" w:rsidRPr="001D2BD1" w:rsidRDefault="00AA7036" w:rsidP="001D2BD1">
              <w:pPr>
                <w:pStyle w:val="TOC2"/>
              </w:pPr>
              <w:hyperlink w:anchor="_Toc224729417" w:history="1">
                <w:r w:rsidR="00AD5F2E" w:rsidRPr="001D2BD1">
                  <w:rPr>
                    <w:rStyle w:val="Hyperlink"/>
                  </w:rPr>
                  <w:t>2.1.Ispostave T1 u Zavodu za hitnu medicinu Zadarske županije</w:t>
                </w:r>
                <w:r w:rsidR="00AD5F2E" w:rsidRPr="001D2BD1">
                  <w:rPr>
                    <w:webHidden/>
                  </w:rPr>
                  <w:tab/>
                </w:r>
                <w:r w:rsidR="00AD5F2E" w:rsidRPr="001D2BD1">
                  <w:rPr>
                    <w:webHidden/>
                  </w:rPr>
                  <w:fldChar w:fldCharType="begin"/>
                </w:r>
                <w:r w:rsidR="00AD5F2E" w:rsidRPr="001D2BD1">
                  <w:rPr>
                    <w:webHidden/>
                  </w:rPr>
                  <w:instrText xml:space="preserve"> PAGEREF _Toc224729417 \h </w:instrText>
                </w:r>
                <w:r w:rsidR="00AD5F2E" w:rsidRPr="001D2BD1">
                  <w:rPr>
                    <w:webHidden/>
                  </w:rPr>
                </w:r>
                <w:r w:rsidR="00AD5F2E" w:rsidRPr="001D2BD1">
                  <w:rPr>
                    <w:webHidden/>
                  </w:rPr>
                  <w:fldChar w:fldCharType="separate"/>
                </w:r>
                <w:r w:rsidR="00EE66F2">
                  <w:rPr>
                    <w:webHidden/>
                  </w:rPr>
                  <w:t>3</w:t>
                </w:r>
                <w:r w:rsidR="00AD5F2E" w:rsidRPr="001D2BD1">
                  <w:rPr>
                    <w:webHidden/>
                  </w:rPr>
                  <w:fldChar w:fldCharType="end"/>
                </w:r>
              </w:hyperlink>
            </w:p>
            <w:p w14:paraId="20503579" w14:textId="3F57CCCF" w:rsidR="00AD5F2E" w:rsidRPr="001D2BD1" w:rsidRDefault="00AA7036" w:rsidP="001D2BD1">
              <w:pPr>
                <w:pStyle w:val="TOC2"/>
                <w:rPr>
                  <w:rFonts w:eastAsiaTheme="minorEastAsia"/>
                  <w:kern w:val="2"/>
                  <w:sz w:val="24"/>
                  <w:szCs w:val="24"/>
                  <w:lang w:eastAsia="hr-HR"/>
                  <w14:ligatures w14:val="standardContextual"/>
                </w:rPr>
              </w:pPr>
              <w:hyperlink w:anchor="_Toc224729418" w:history="1">
                <w:r w:rsidR="00AD5F2E" w:rsidRPr="001D2BD1">
                  <w:rPr>
                    <w:rStyle w:val="Hyperlink"/>
                  </w:rPr>
                  <w:t>2.2.Ispostave timova T2 u Zavodu za hitnu medicinu Zadarske županije</w:t>
                </w:r>
                <w:r w:rsidR="00AD5F2E" w:rsidRPr="001D2BD1">
                  <w:rPr>
                    <w:webHidden/>
                  </w:rPr>
                  <w:tab/>
                </w:r>
                <w:r w:rsidR="00AD5F2E" w:rsidRPr="001D2BD1">
                  <w:rPr>
                    <w:webHidden/>
                  </w:rPr>
                  <w:fldChar w:fldCharType="begin"/>
                </w:r>
                <w:r w:rsidR="00AD5F2E" w:rsidRPr="001D2BD1">
                  <w:rPr>
                    <w:webHidden/>
                  </w:rPr>
                  <w:instrText xml:space="preserve"> PAGEREF _Toc224729418 \h </w:instrText>
                </w:r>
                <w:r w:rsidR="00AD5F2E" w:rsidRPr="001D2BD1">
                  <w:rPr>
                    <w:webHidden/>
                  </w:rPr>
                </w:r>
                <w:r w:rsidR="00AD5F2E" w:rsidRPr="001D2BD1">
                  <w:rPr>
                    <w:webHidden/>
                  </w:rPr>
                  <w:fldChar w:fldCharType="separate"/>
                </w:r>
                <w:r w:rsidR="00EE66F2">
                  <w:rPr>
                    <w:webHidden/>
                  </w:rPr>
                  <w:t>4</w:t>
                </w:r>
                <w:r w:rsidR="00AD5F2E" w:rsidRPr="001D2BD1">
                  <w:rPr>
                    <w:webHidden/>
                  </w:rPr>
                  <w:fldChar w:fldCharType="end"/>
                </w:r>
              </w:hyperlink>
            </w:p>
            <w:p w14:paraId="40202AE3" w14:textId="3BF75F16" w:rsidR="00AD5F2E" w:rsidRPr="001D2BD1" w:rsidRDefault="00AA7036" w:rsidP="001D2BD1">
              <w:pPr>
                <w:pStyle w:val="TOC2"/>
                <w:rPr>
                  <w:rFonts w:eastAsiaTheme="minorEastAsia"/>
                  <w:kern w:val="2"/>
                  <w:sz w:val="24"/>
                  <w:szCs w:val="24"/>
                  <w:lang w:eastAsia="hr-HR"/>
                  <w14:ligatures w14:val="standardContextual"/>
                </w:rPr>
              </w:pPr>
              <w:hyperlink w:anchor="_Toc224729419" w:history="1">
                <w:r w:rsidR="00AD5F2E" w:rsidRPr="001D2BD1">
                  <w:rPr>
                    <w:rStyle w:val="Hyperlink"/>
                  </w:rPr>
                  <w:t>2.3.Ispostave pripravnosti u Zavodu za hitnu medicinu Zadarske županije</w:t>
                </w:r>
                <w:r w:rsidR="00AD5F2E" w:rsidRPr="001D2BD1">
                  <w:rPr>
                    <w:webHidden/>
                  </w:rPr>
                  <w:tab/>
                </w:r>
                <w:r w:rsidR="00AD5F2E" w:rsidRPr="001D2BD1">
                  <w:rPr>
                    <w:webHidden/>
                  </w:rPr>
                  <w:fldChar w:fldCharType="begin"/>
                </w:r>
                <w:r w:rsidR="00AD5F2E" w:rsidRPr="001D2BD1">
                  <w:rPr>
                    <w:webHidden/>
                  </w:rPr>
                  <w:instrText xml:space="preserve"> PAGEREF _Toc224729419 \h </w:instrText>
                </w:r>
                <w:r w:rsidR="00AD5F2E" w:rsidRPr="001D2BD1">
                  <w:rPr>
                    <w:webHidden/>
                  </w:rPr>
                </w:r>
                <w:r w:rsidR="00AD5F2E" w:rsidRPr="001D2BD1">
                  <w:rPr>
                    <w:webHidden/>
                  </w:rPr>
                  <w:fldChar w:fldCharType="separate"/>
                </w:r>
                <w:r w:rsidR="00EE66F2">
                  <w:rPr>
                    <w:webHidden/>
                  </w:rPr>
                  <w:t>4</w:t>
                </w:r>
                <w:r w:rsidR="00AD5F2E" w:rsidRPr="001D2BD1">
                  <w:rPr>
                    <w:webHidden/>
                  </w:rPr>
                  <w:fldChar w:fldCharType="end"/>
                </w:r>
              </w:hyperlink>
            </w:p>
            <w:p w14:paraId="2D1A2EB1" w14:textId="6A556289" w:rsidR="00AD5F2E" w:rsidRPr="001D2BD1" w:rsidRDefault="00AA7036" w:rsidP="001D2BD1">
              <w:pPr>
                <w:pStyle w:val="TOC2"/>
                <w:rPr>
                  <w:rFonts w:eastAsiaTheme="minorEastAsia"/>
                  <w:kern w:val="2"/>
                  <w:sz w:val="24"/>
                  <w:szCs w:val="24"/>
                  <w:lang w:eastAsia="hr-HR"/>
                  <w14:ligatures w14:val="standardContextual"/>
                </w:rPr>
              </w:pPr>
              <w:hyperlink w:anchor="_Toc224729420" w:history="1">
                <w:r w:rsidR="00AD5F2E" w:rsidRPr="001D2BD1">
                  <w:rPr>
                    <w:rStyle w:val="Hyperlink"/>
                  </w:rPr>
                  <w:t>2.4.Sanitetski prijevoz</w:t>
                </w:r>
                <w:r w:rsidR="00AD5F2E" w:rsidRPr="001D2BD1">
                  <w:rPr>
                    <w:webHidden/>
                  </w:rPr>
                  <w:tab/>
                </w:r>
                <w:r w:rsidR="00AD5F2E" w:rsidRPr="001D2BD1">
                  <w:rPr>
                    <w:webHidden/>
                  </w:rPr>
                  <w:fldChar w:fldCharType="begin"/>
                </w:r>
                <w:r w:rsidR="00AD5F2E" w:rsidRPr="001D2BD1">
                  <w:rPr>
                    <w:webHidden/>
                  </w:rPr>
                  <w:instrText xml:space="preserve"> PAGEREF _Toc224729420 \h </w:instrText>
                </w:r>
                <w:r w:rsidR="00AD5F2E" w:rsidRPr="001D2BD1">
                  <w:rPr>
                    <w:webHidden/>
                  </w:rPr>
                </w:r>
                <w:r w:rsidR="00AD5F2E" w:rsidRPr="001D2BD1">
                  <w:rPr>
                    <w:webHidden/>
                  </w:rPr>
                  <w:fldChar w:fldCharType="separate"/>
                </w:r>
                <w:r w:rsidR="00EE66F2">
                  <w:rPr>
                    <w:webHidden/>
                  </w:rPr>
                  <w:t>4</w:t>
                </w:r>
                <w:r w:rsidR="00AD5F2E" w:rsidRPr="001D2BD1">
                  <w:rPr>
                    <w:webHidden/>
                  </w:rPr>
                  <w:fldChar w:fldCharType="end"/>
                </w:r>
              </w:hyperlink>
            </w:p>
            <w:p w14:paraId="2DC25369" w14:textId="11D18188" w:rsidR="001D2BD1" w:rsidRPr="001D2BD1" w:rsidRDefault="00AA7036" w:rsidP="001D2BD1">
              <w:pPr>
                <w:pStyle w:val="TOC2"/>
              </w:pPr>
              <w:hyperlink w:anchor="_Toc224729421" w:history="1">
                <w:r w:rsidR="00AD5F2E" w:rsidRPr="001D2BD1">
                  <w:rPr>
                    <w:rStyle w:val="Hyperlink"/>
                  </w:rPr>
                  <w:t>2.5.Nadstandard</w:t>
                </w:r>
                <w:r w:rsidR="00AD5F2E" w:rsidRPr="001D2BD1">
                  <w:rPr>
                    <w:webHidden/>
                  </w:rPr>
                  <w:tab/>
                </w:r>
                <w:r w:rsidR="00AD5F2E" w:rsidRPr="001D2BD1">
                  <w:rPr>
                    <w:webHidden/>
                  </w:rPr>
                  <w:fldChar w:fldCharType="begin"/>
                </w:r>
                <w:r w:rsidR="00AD5F2E" w:rsidRPr="001D2BD1">
                  <w:rPr>
                    <w:webHidden/>
                  </w:rPr>
                  <w:instrText xml:space="preserve"> PAGEREF _Toc224729421 \h </w:instrText>
                </w:r>
                <w:r w:rsidR="00AD5F2E" w:rsidRPr="001D2BD1">
                  <w:rPr>
                    <w:webHidden/>
                  </w:rPr>
                </w:r>
                <w:r w:rsidR="00AD5F2E" w:rsidRPr="001D2BD1">
                  <w:rPr>
                    <w:webHidden/>
                  </w:rPr>
                  <w:fldChar w:fldCharType="separate"/>
                </w:r>
                <w:r w:rsidR="00EE66F2">
                  <w:rPr>
                    <w:webHidden/>
                  </w:rPr>
                  <w:t>5</w:t>
                </w:r>
                <w:r w:rsidR="00AD5F2E" w:rsidRPr="001D2BD1">
                  <w:rPr>
                    <w:webHidden/>
                  </w:rPr>
                  <w:fldChar w:fldCharType="end"/>
                </w:r>
              </w:hyperlink>
            </w:p>
            <w:p w14:paraId="75BBE210" w14:textId="64B76AB3" w:rsidR="00AA7CDD" w:rsidRPr="001D2BD1" w:rsidRDefault="00AA7CDD" w:rsidP="001D2BD1">
              <w:pPr>
                <w:pStyle w:val="TOC2"/>
                <w:rPr>
                  <w:b/>
                  <w:bCs/>
                </w:rPr>
              </w:pPr>
              <w:r w:rsidRPr="001D2BD1">
                <w:rPr>
                  <w:b/>
                  <w:bCs/>
                </w:rPr>
                <w:t>3. LJUDSKI RESURSI.................................................</w:t>
              </w:r>
              <w:r w:rsidR="00F61223" w:rsidRPr="001D2BD1">
                <w:rPr>
                  <w:b/>
                  <w:bCs/>
                </w:rPr>
                <w:t>.........</w:t>
              </w:r>
              <w:r w:rsidRPr="001D2BD1">
                <w:rPr>
                  <w:b/>
                  <w:bCs/>
                </w:rPr>
                <w:t xml:space="preserve">...............................................................6         </w:t>
              </w:r>
            </w:p>
            <w:p w14:paraId="5821A121" w14:textId="153231C2" w:rsidR="00AA7CDD" w:rsidRPr="001D2BD1" w:rsidRDefault="00AA7CDD" w:rsidP="001D2BD1">
              <w:pPr>
                <w:pStyle w:val="TOC2"/>
              </w:pPr>
              <w:r w:rsidRPr="001D2BD1">
                <w:rPr>
                  <w:b/>
                  <w:bCs/>
                </w:rPr>
                <w:t>4. ORGANIZACIJA RADA..................................................................................................................</w:t>
              </w:r>
              <w:r w:rsidRPr="001D2BD1">
                <w:t>9</w:t>
              </w:r>
            </w:p>
            <w:p w14:paraId="742C5539" w14:textId="120FD727" w:rsidR="001D2BD1" w:rsidRDefault="00AA7CDD" w:rsidP="00F61223">
              <w:pPr>
                <w:spacing w:line="360" w:lineRule="auto"/>
                <w:jc w:val="both"/>
                <w:rPr>
                  <w:rFonts w:cstheme="minorHAnsi"/>
                </w:rPr>
              </w:pPr>
              <w:r w:rsidRPr="001D2BD1">
                <w:rPr>
                  <w:rFonts w:cstheme="minorHAnsi"/>
                  <w:b/>
                  <w:bCs/>
                  <w:color w:val="000000" w:themeColor="text1"/>
                </w:rPr>
                <w:t>5. INTERVENCIJE TIMOVA HITNE MEDICINE U 2025. GODINI................................</w:t>
              </w:r>
              <w:r w:rsidR="001D2BD1">
                <w:rPr>
                  <w:rFonts w:cstheme="minorHAnsi"/>
                  <w:b/>
                  <w:bCs/>
                  <w:color w:val="000000" w:themeColor="text1"/>
                </w:rPr>
                <w:t>.............</w:t>
              </w:r>
              <w:r w:rsidRPr="001D2BD1">
                <w:rPr>
                  <w:rFonts w:cstheme="minorHAnsi"/>
                  <w:b/>
                  <w:bCs/>
                  <w:color w:val="000000" w:themeColor="text1"/>
                </w:rPr>
                <w:t>.......</w:t>
              </w:r>
              <w:r w:rsidR="008D3200">
                <w:rPr>
                  <w:rFonts w:cstheme="minorHAnsi"/>
                  <w:b/>
                  <w:bCs/>
                  <w:color w:val="000000" w:themeColor="text1"/>
                </w:rPr>
                <w:t>.</w:t>
              </w:r>
              <w:r w:rsidRPr="001D2BD1">
                <w:rPr>
                  <w:rFonts w:cstheme="minorHAnsi"/>
                  <w:b/>
                  <w:bCs/>
                  <w:color w:val="000000" w:themeColor="text1"/>
                </w:rPr>
                <w:t>.....1</w:t>
              </w:r>
              <w:r w:rsidR="008D3200">
                <w:rPr>
                  <w:rFonts w:cstheme="minorHAnsi"/>
                  <w:b/>
                  <w:bCs/>
                  <w:color w:val="000000" w:themeColor="text1"/>
                </w:rPr>
                <w:t>1</w:t>
              </w:r>
              <w:r w:rsidR="00F61223" w:rsidRPr="001D2BD1">
                <w:rPr>
                  <w:rFonts w:cstheme="minorHAnsi"/>
                  <w:b/>
                  <w:bCs/>
                  <w:color w:val="000000" w:themeColor="text1"/>
                </w:rPr>
                <w:t xml:space="preserve"> </w:t>
              </w:r>
              <w:r w:rsidRPr="001D2BD1">
                <w:rPr>
                  <w:rFonts w:cstheme="minorHAnsi"/>
                </w:rPr>
                <w:t xml:space="preserve"> </w:t>
              </w:r>
              <w:r w:rsidR="00F61223" w:rsidRPr="001D2BD1">
                <w:rPr>
                  <w:rFonts w:cstheme="minorHAnsi"/>
                </w:rPr>
                <w:t xml:space="preserve"> </w:t>
              </w:r>
            </w:p>
            <w:p w14:paraId="180F7CC7" w14:textId="4B221787" w:rsidR="00F61223" w:rsidRPr="001D2BD1" w:rsidRDefault="00F61223" w:rsidP="00F61223">
              <w:pPr>
                <w:spacing w:line="360" w:lineRule="auto"/>
                <w:jc w:val="both"/>
                <w:rPr>
                  <w:rFonts w:cstheme="minorHAnsi"/>
                  <w:b/>
                  <w:bCs/>
                  <w:color w:val="000000" w:themeColor="text1"/>
                </w:rPr>
              </w:pPr>
              <w:r w:rsidRPr="001D2BD1">
                <w:rPr>
                  <w:rFonts w:cstheme="minorHAnsi"/>
                </w:rPr>
                <w:t xml:space="preserve"> </w:t>
              </w:r>
              <w:hyperlink w:anchor="_Toc224729422" w:history="1">
                <w:r w:rsidR="00AD5F2E" w:rsidRPr="001D2BD1">
                  <w:rPr>
                    <w:rStyle w:val="Hyperlink"/>
                    <w:rFonts w:cstheme="minorHAnsi"/>
                    <w:noProof/>
                  </w:rPr>
                  <w:t>5.1 Zlatni sat u periodu u 2025. godin</w:t>
                </w:r>
                <w:r w:rsidRPr="001D2BD1">
                  <w:rPr>
                    <w:rStyle w:val="Hyperlink"/>
                    <w:rFonts w:cstheme="minorHAnsi"/>
                    <w:noProof/>
                  </w:rPr>
                  <w:t>I ........................................................................................</w:t>
                </w:r>
                <w:r w:rsidR="008D3200">
                  <w:rPr>
                    <w:rStyle w:val="Hyperlink"/>
                    <w:rFonts w:cstheme="minorHAnsi"/>
                    <w:noProof/>
                  </w:rPr>
                  <w:t>.</w:t>
                </w:r>
                <w:r w:rsidRPr="001D2BD1">
                  <w:rPr>
                    <w:rStyle w:val="Hyperlink"/>
                    <w:rFonts w:cstheme="minorHAnsi"/>
                    <w:noProof/>
                  </w:rPr>
                  <w:t>.......</w:t>
                </w:r>
                <w:r w:rsidR="00AD5F2E" w:rsidRPr="001D2BD1">
                  <w:rPr>
                    <w:rFonts w:cstheme="minorHAnsi"/>
                    <w:noProof/>
                    <w:webHidden/>
                  </w:rPr>
                  <w:fldChar w:fldCharType="begin"/>
                </w:r>
                <w:r w:rsidR="00AD5F2E" w:rsidRPr="001D2BD1">
                  <w:rPr>
                    <w:rFonts w:cstheme="minorHAnsi"/>
                    <w:noProof/>
                    <w:webHidden/>
                  </w:rPr>
                  <w:instrText xml:space="preserve"> PAGEREF _Toc224729422 \h </w:instrText>
                </w:r>
                <w:r w:rsidR="00AD5F2E" w:rsidRPr="001D2BD1">
                  <w:rPr>
                    <w:rFonts w:cstheme="minorHAnsi"/>
                    <w:noProof/>
                    <w:webHidden/>
                  </w:rPr>
                </w:r>
                <w:r w:rsidR="00AD5F2E" w:rsidRPr="001D2BD1">
                  <w:rPr>
                    <w:rFonts w:cstheme="minorHAnsi"/>
                    <w:noProof/>
                    <w:webHidden/>
                  </w:rPr>
                  <w:fldChar w:fldCharType="separate"/>
                </w:r>
                <w:r w:rsidR="00EE66F2">
                  <w:rPr>
                    <w:rFonts w:cstheme="minorHAnsi"/>
                    <w:noProof/>
                    <w:webHidden/>
                  </w:rPr>
                  <w:t>22</w:t>
                </w:r>
                <w:r w:rsidR="00AD5F2E" w:rsidRPr="001D2BD1">
                  <w:rPr>
                    <w:rFonts w:cstheme="minorHAnsi"/>
                    <w:noProof/>
                    <w:webHidden/>
                  </w:rPr>
                  <w:fldChar w:fldCharType="end"/>
                </w:r>
              </w:hyperlink>
            </w:p>
            <w:p w14:paraId="56665CC8" w14:textId="0B2834B3" w:rsidR="00AA7CDD" w:rsidRPr="001D2BD1" w:rsidRDefault="00AA7CDD" w:rsidP="00F61223">
              <w:pPr>
                <w:spacing w:line="360" w:lineRule="auto"/>
                <w:jc w:val="both"/>
                <w:rPr>
                  <w:rFonts w:cstheme="minorHAnsi"/>
                  <w:b/>
                  <w:bCs/>
                  <w:color w:val="000000" w:themeColor="text1"/>
                </w:rPr>
              </w:pPr>
              <w:r w:rsidRPr="001D2BD1">
                <w:rPr>
                  <w:rFonts w:cstheme="minorHAnsi"/>
                </w:rPr>
                <w:t>5.2. Hitni medicinski prijevozi u 2025. godini..............................................................</w:t>
              </w:r>
              <w:r w:rsidR="00F61223" w:rsidRPr="001D2BD1">
                <w:rPr>
                  <w:rFonts w:cstheme="minorHAnsi"/>
                </w:rPr>
                <w:t>........</w:t>
              </w:r>
              <w:r w:rsidRPr="001D2BD1">
                <w:rPr>
                  <w:rFonts w:cstheme="minorHAnsi"/>
                </w:rPr>
                <w:t>........</w:t>
              </w:r>
              <w:r w:rsidR="0029252C" w:rsidRPr="001D2BD1">
                <w:rPr>
                  <w:rFonts w:cstheme="minorHAnsi"/>
                </w:rPr>
                <w:t>.</w:t>
              </w:r>
              <w:r w:rsidRPr="001D2BD1">
                <w:rPr>
                  <w:rFonts w:cstheme="minorHAnsi"/>
                </w:rPr>
                <w:t>...</w:t>
              </w:r>
              <w:r w:rsidR="008D3200">
                <w:rPr>
                  <w:rFonts w:cstheme="minorHAnsi"/>
                </w:rPr>
                <w:t>..</w:t>
              </w:r>
              <w:r w:rsidRPr="001D2BD1">
                <w:rPr>
                  <w:rFonts w:cstheme="minorHAnsi"/>
                </w:rPr>
                <w:t>....</w:t>
              </w:r>
              <w:r w:rsidR="0029252C" w:rsidRPr="001D2BD1">
                <w:rPr>
                  <w:rFonts w:cstheme="minorHAnsi"/>
                </w:rPr>
                <w:t>3</w:t>
              </w:r>
              <w:r w:rsidR="008D3200">
                <w:rPr>
                  <w:rFonts w:cstheme="minorHAnsi"/>
                </w:rPr>
                <w:t>3</w:t>
              </w:r>
            </w:p>
            <w:p w14:paraId="6272F40E" w14:textId="3134BF6A" w:rsidR="00AD5F2E" w:rsidRPr="001D2BD1" w:rsidRDefault="00AA7036" w:rsidP="00526F7A">
              <w:pPr>
                <w:pStyle w:val="TOC1"/>
                <w:rPr>
                  <w:rFonts w:eastAsiaTheme="minorEastAsia"/>
                  <w:kern w:val="2"/>
                  <w:sz w:val="24"/>
                  <w:szCs w:val="24"/>
                  <w:lang w:eastAsia="hr-HR"/>
                  <w14:ligatures w14:val="standardContextual"/>
                </w:rPr>
              </w:pPr>
              <w:hyperlink w:anchor="_Toc224729423" w:history="1">
                <w:r w:rsidR="00AD5F2E" w:rsidRPr="001D2BD1">
                  <w:rPr>
                    <w:rStyle w:val="Hyperlink"/>
                  </w:rPr>
                  <w:t>6.MEDICINSKA PRIJAVNO-DOJAVNA JEDINICA</w:t>
                </w:r>
                <w:r w:rsidR="00AD5F2E" w:rsidRPr="001D2BD1">
                  <w:rPr>
                    <w:webHidden/>
                  </w:rPr>
                  <w:tab/>
                </w:r>
                <w:r w:rsidR="00AD5F2E" w:rsidRPr="001D2BD1">
                  <w:rPr>
                    <w:webHidden/>
                  </w:rPr>
                  <w:fldChar w:fldCharType="begin"/>
                </w:r>
                <w:r w:rsidR="00AD5F2E" w:rsidRPr="001D2BD1">
                  <w:rPr>
                    <w:webHidden/>
                  </w:rPr>
                  <w:instrText xml:space="preserve"> PAGEREF _Toc224729423 \h </w:instrText>
                </w:r>
                <w:r w:rsidR="00AD5F2E" w:rsidRPr="001D2BD1">
                  <w:rPr>
                    <w:webHidden/>
                  </w:rPr>
                </w:r>
                <w:r w:rsidR="00AD5F2E" w:rsidRPr="001D2BD1">
                  <w:rPr>
                    <w:webHidden/>
                  </w:rPr>
                  <w:fldChar w:fldCharType="separate"/>
                </w:r>
                <w:r w:rsidR="00EE66F2">
                  <w:rPr>
                    <w:webHidden/>
                  </w:rPr>
                  <w:t>34</w:t>
                </w:r>
                <w:r w:rsidR="00AD5F2E" w:rsidRPr="001D2BD1">
                  <w:rPr>
                    <w:webHidden/>
                  </w:rPr>
                  <w:fldChar w:fldCharType="end"/>
                </w:r>
              </w:hyperlink>
            </w:p>
            <w:p w14:paraId="6F099739" w14:textId="483F2049" w:rsidR="00AD5F2E" w:rsidRPr="001D2BD1" w:rsidRDefault="00AA7036" w:rsidP="00526F7A">
              <w:pPr>
                <w:pStyle w:val="TOC1"/>
                <w:rPr>
                  <w:rFonts w:eastAsiaTheme="minorEastAsia"/>
                  <w:kern w:val="2"/>
                  <w:sz w:val="24"/>
                  <w:szCs w:val="24"/>
                  <w:lang w:eastAsia="hr-HR"/>
                  <w14:ligatures w14:val="standardContextual"/>
                </w:rPr>
              </w:pPr>
              <w:hyperlink w:anchor="_Toc224729424" w:history="1">
                <w:r w:rsidR="00AD5F2E" w:rsidRPr="001D2BD1">
                  <w:rPr>
                    <w:rStyle w:val="Hyperlink"/>
                  </w:rPr>
                  <w:t>7.SANITETSKI PRIJEVOZI U 2025. GODINI</w:t>
                </w:r>
                <w:r w:rsidR="00AD5F2E" w:rsidRPr="001D2BD1">
                  <w:rPr>
                    <w:webHidden/>
                  </w:rPr>
                  <w:tab/>
                </w:r>
                <w:r w:rsidR="00AD5F2E" w:rsidRPr="001D2BD1">
                  <w:rPr>
                    <w:webHidden/>
                  </w:rPr>
                  <w:fldChar w:fldCharType="begin"/>
                </w:r>
                <w:r w:rsidR="00AD5F2E" w:rsidRPr="001D2BD1">
                  <w:rPr>
                    <w:webHidden/>
                  </w:rPr>
                  <w:instrText xml:space="preserve"> PAGEREF _Toc224729424 \h </w:instrText>
                </w:r>
                <w:r w:rsidR="00AD5F2E" w:rsidRPr="001D2BD1">
                  <w:rPr>
                    <w:webHidden/>
                  </w:rPr>
                </w:r>
                <w:r w:rsidR="00AD5F2E" w:rsidRPr="001D2BD1">
                  <w:rPr>
                    <w:webHidden/>
                  </w:rPr>
                  <w:fldChar w:fldCharType="separate"/>
                </w:r>
                <w:r w:rsidR="00EE66F2">
                  <w:rPr>
                    <w:webHidden/>
                  </w:rPr>
                  <w:t>36</w:t>
                </w:r>
                <w:r w:rsidR="00AD5F2E" w:rsidRPr="001D2BD1">
                  <w:rPr>
                    <w:webHidden/>
                  </w:rPr>
                  <w:fldChar w:fldCharType="end"/>
                </w:r>
              </w:hyperlink>
            </w:p>
            <w:p w14:paraId="27CBA57C" w14:textId="687DDCC4" w:rsidR="008D3200" w:rsidRPr="00526F7A" w:rsidRDefault="00AA7036" w:rsidP="00526F7A">
              <w:pPr>
                <w:pStyle w:val="TOC1"/>
              </w:pPr>
              <w:hyperlink w:anchor="_Toc224729425" w:history="1">
                <w:r w:rsidR="00F61223" w:rsidRPr="00526F7A">
                  <w:rPr>
                    <w:rStyle w:val="Hyperlink"/>
                  </w:rPr>
                  <w:t>8</w:t>
                </w:r>
                <w:r w:rsidR="00AD5F2E" w:rsidRPr="00526F7A">
                  <w:rPr>
                    <w:rStyle w:val="Hyperlink"/>
                  </w:rPr>
                  <w:t>.</w:t>
                </w:r>
                <w:r w:rsidR="008D3200" w:rsidRPr="00526F7A">
                  <w:rPr>
                    <w:rStyle w:val="Hyperlink"/>
                  </w:rPr>
                  <w:t>EDUKACIJE.........................................................................................</w:t>
                </w:r>
                <w:r w:rsidR="00F61223" w:rsidRPr="00526F7A">
                  <w:rPr>
                    <w:rStyle w:val="Hyperlink"/>
                  </w:rPr>
                  <w:t>............</w:t>
                </w:r>
                <w:r w:rsidR="001D2BD1" w:rsidRPr="00526F7A">
                  <w:rPr>
                    <w:rStyle w:val="Hyperlink"/>
                  </w:rPr>
                  <w:t>........</w:t>
                </w:r>
                <w:r w:rsidR="008D3200" w:rsidRPr="00526F7A">
                  <w:rPr>
                    <w:rStyle w:val="Hyperlink"/>
                  </w:rPr>
                  <w:t>.......</w:t>
                </w:r>
                <w:r w:rsidR="001D2BD1" w:rsidRPr="00526F7A">
                  <w:rPr>
                    <w:rStyle w:val="Hyperlink"/>
                  </w:rPr>
                  <w:t>............</w:t>
                </w:r>
                <w:r w:rsidR="008D3200" w:rsidRPr="00526F7A">
                  <w:rPr>
                    <w:rStyle w:val="Hyperlink"/>
                  </w:rPr>
                  <w:t>.</w:t>
                </w:r>
                <w:r w:rsidR="001D2BD1" w:rsidRPr="00526F7A">
                  <w:rPr>
                    <w:rStyle w:val="Hyperlink"/>
                  </w:rPr>
                  <w:t>.</w:t>
                </w:r>
                <w:r w:rsidR="008D3200" w:rsidRPr="00526F7A">
                  <w:rPr>
                    <w:webHidden/>
                  </w:rPr>
                  <w:t>39</w:t>
                </w:r>
              </w:hyperlink>
            </w:p>
            <w:p w14:paraId="0DD456C9" w14:textId="24FAB259" w:rsidR="00AD5F2E" w:rsidRPr="001D2BD1" w:rsidRDefault="008D3200" w:rsidP="00526F7A">
              <w:pPr>
                <w:pStyle w:val="TOC1"/>
                <w:rPr>
                  <w:rFonts w:eastAsiaTheme="minorEastAsia"/>
                  <w:kern w:val="2"/>
                  <w:sz w:val="24"/>
                  <w:szCs w:val="24"/>
                  <w:lang w:eastAsia="hr-HR"/>
                  <w14:ligatures w14:val="standardContextual"/>
                </w:rPr>
              </w:pPr>
              <w:r w:rsidRPr="008D3200">
                <w:t>9.PRIKUPLJANJE I ZBRINJAVANJE INFEKTIVNOG OTPADA U 2025..................................................42</w:t>
              </w:r>
              <w:r w:rsidRPr="008D3200">
                <w:rPr>
                  <w:rFonts w:eastAsiaTheme="minorEastAsia"/>
                  <w:kern w:val="2"/>
                  <w:sz w:val="24"/>
                  <w:szCs w:val="24"/>
                  <w:lang w:eastAsia="hr-HR"/>
                  <w14:ligatures w14:val="standardContextual"/>
                </w:rPr>
                <w:t xml:space="preserve"> </w:t>
              </w:r>
            </w:p>
            <w:p w14:paraId="26121272" w14:textId="30554CCD" w:rsidR="00AD5F2E" w:rsidRPr="001D2BD1" w:rsidRDefault="00AA7036" w:rsidP="00526F7A">
              <w:pPr>
                <w:pStyle w:val="TOC1"/>
                <w:rPr>
                  <w:rFonts w:eastAsiaTheme="minorEastAsia"/>
                  <w:kern w:val="2"/>
                  <w:sz w:val="24"/>
                  <w:szCs w:val="24"/>
                  <w:lang w:eastAsia="hr-HR"/>
                  <w14:ligatures w14:val="standardContextual"/>
                </w:rPr>
              </w:pPr>
              <w:hyperlink w:anchor="_Toc224729428" w:history="1">
                <w:r w:rsidR="00AD5F2E" w:rsidRPr="001D2BD1">
                  <w:rPr>
                    <w:rStyle w:val="Hyperlink"/>
                  </w:rPr>
                  <w:t>1</w:t>
                </w:r>
                <w:r w:rsidR="00F61223" w:rsidRPr="001D2BD1">
                  <w:rPr>
                    <w:rStyle w:val="Hyperlink"/>
                    <w:b w:val="0"/>
                    <w:bCs w:val="0"/>
                  </w:rPr>
                  <w:t>0</w:t>
                </w:r>
                <w:r w:rsidR="00AD5F2E" w:rsidRPr="001D2BD1">
                  <w:rPr>
                    <w:rStyle w:val="Hyperlink"/>
                  </w:rPr>
                  <w:t>.</w:t>
                </w:r>
                <w:r w:rsidR="008D3200">
                  <w:rPr>
                    <w:rStyle w:val="Hyperlink"/>
                  </w:rPr>
                  <w:t>POPUNJAVANJE I KONTROLA MEDICINSKE DOKUMENTACIJE</w:t>
                </w:r>
                <w:r w:rsidR="00526F7A">
                  <w:rPr>
                    <w:rStyle w:val="Hyperlink"/>
                  </w:rPr>
                  <w:t xml:space="preserve"> </w:t>
                </w:r>
                <w:r w:rsidR="008D3200">
                  <w:rPr>
                    <w:rStyle w:val="Hyperlink"/>
                  </w:rPr>
                  <w:t>U 2025</w:t>
                </w:r>
                <w:r w:rsidR="00AD5F2E" w:rsidRPr="001D2BD1">
                  <w:rPr>
                    <w:rStyle w:val="Hyperlink"/>
                  </w:rPr>
                  <w:t>.</w:t>
                </w:r>
                <w:r w:rsidR="00AD5F2E" w:rsidRPr="001D2BD1">
                  <w:rPr>
                    <w:webHidden/>
                  </w:rPr>
                  <w:tab/>
                </w:r>
                <w:r w:rsidR="00AD5F2E" w:rsidRPr="001D2BD1">
                  <w:rPr>
                    <w:webHidden/>
                  </w:rPr>
                  <w:fldChar w:fldCharType="begin"/>
                </w:r>
                <w:r w:rsidR="00AD5F2E" w:rsidRPr="001D2BD1">
                  <w:rPr>
                    <w:webHidden/>
                  </w:rPr>
                  <w:instrText xml:space="preserve"> PAGEREF _Toc224729428 \h </w:instrText>
                </w:r>
                <w:r w:rsidR="00AD5F2E" w:rsidRPr="001D2BD1">
                  <w:rPr>
                    <w:webHidden/>
                  </w:rPr>
                </w:r>
                <w:r w:rsidR="00AD5F2E" w:rsidRPr="001D2BD1">
                  <w:rPr>
                    <w:webHidden/>
                  </w:rPr>
                  <w:fldChar w:fldCharType="separate"/>
                </w:r>
                <w:r w:rsidR="00EE66F2">
                  <w:rPr>
                    <w:webHidden/>
                  </w:rPr>
                  <w:t>44</w:t>
                </w:r>
                <w:r w:rsidR="00AD5F2E" w:rsidRPr="001D2BD1">
                  <w:rPr>
                    <w:webHidden/>
                  </w:rPr>
                  <w:fldChar w:fldCharType="end"/>
                </w:r>
              </w:hyperlink>
            </w:p>
            <w:p w14:paraId="406B88F3" w14:textId="3CFEC3B2" w:rsidR="00526F7A" w:rsidRDefault="00AC1EFB" w:rsidP="00526F7A">
              <w:pPr>
                <w:pStyle w:val="TOC1"/>
              </w:pPr>
              <w:r w:rsidRPr="001D2BD1">
                <w:fldChar w:fldCharType="end"/>
              </w:r>
              <w:r w:rsidR="00AD5F2E" w:rsidRPr="001D2BD1">
                <w:t>1</w:t>
              </w:r>
              <w:r w:rsidR="00F61223" w:rsidRPr="001D2BD1">
                <w:t>1</w:t>
              </w:r>
              <w:r w:rsidR="00AD5F2E" w:rsidRPr="001D2BD1">
                <w:t>.</w:t>
              </w:r>
              <w:r w:rsidR="00526F7A">
                <w:t>REGISTAR UMRLIH U 2025........................................................................................................44</w:t>
              </w:r>
            </w:p>
            <w:p w14:paraId="092AE62F" w14:textId="2BB91012" w:rsidR="00526F7A" w:rsidRDefault="00526F7A" w:rsidP="00526F7A">
              <w:pPr>
                <w:pStyle w:val="TOC1"/>
              </w:pPr>
              <w:r>
                <w:t>12. UNUTARNJI NADZOR U 2025...................................................................................................44</w:t>
              </w:r>
            </w:p>
            <w:p w14:paraId="1F89464F" w14:textId="23E4F914" w:rsidR="00526F7A" w:rsidRDefault="00526F7A" w:rsidP="00526F7A">
              <w:pPr>
                <w:rPr>
                  <w:b/>
                  <w:bCs/>
                </w:rPr>
              </w:pPr>
              <w:r w:rsidRPr="00526F7A">
                <w:rPr>
                  <w:b/>
                  <w:bCs/>
                </w:rPr>
                <w:t xml:space="preserve">13. PRITUŽBE I POHVALE PACIJENATA </w:t>
              </w:r>
              <w:r>
                <w:rPr>
                  <w:b/>
                  <w:bCs/>
                </w:rPr>
                <w:t xml:space="preserve">NA RAD ZAVODA </w:t>
              </w:r>
              <w:r w:rsidRPr="00526F7A">
                <w:rPr>
                  <w:b/>
                  <w:bCs/>
                </w:rPr>
                <w:t>U 2025....................................................44</w:t>
              </w:r>
            </w:p>
            <w:p w14:paraId="66861D49" w14:textId="54254A32" w:rsidR="00CA2410" w:rsidRDefault="00CA2410" w:rsidP="00526F7A">
              <w:pPr>
                <w:pStyle w:val="TOC1"/>
              </w:pPr>
              <w:r w:rsidRPr="001D2BD1">
                <w:t>1</w:t>
              </w:r>
              <w:r w:rsidR="00526F7A">
                <w:t>4</w:t>
              </w:r>
              <w:r w:rsidRPr="001D2BD1">
                <w:t xml:space="preserve">. FINANCIJSKO POSLOVANJE ZAVODA </w:t>
              </w:r>
              <w:r w:rsidR="00F61223" w:rsidRPr="001D2BD1">
                <w:t>U 2025.</w:t>
              </w:r>
              <w:r w:rsidRPr="001D2BD1">
                <w:t>................</w:t>
              </w:r>
              <w:r w:rsidR="0029252C" w:rsidRPr="001D2BD1">
                <w:t>....................................</w:t>
              </w:r>
              <w:r w:rsidR="00F61223" w:rsidRPr="001D2BD1">
                <w:t>......</w:t>
              </w:r>
              <w:r w:rsidRPr="001D2BD1">
                <w:t>.</w:t>
              </w:r>
              <w:r w:rsidR="001D2BD1">
                <w:t>...........</w:t>
              </w:r>
              <w:r w:rsidRPr="001D2BD1">
                <w:t>.....4</w:t>
              </w:r>
              <w:r w:rsidR="00526F7A">
                <w:t>5</w:t>
              </w:r>
            </w:p>
            <w:p w14:paraId="6E653254" w14:textId="458C887C" w:rsidR="00526F7A" w:rsidRPr="00526F7A" w:rsidRDefault="00526F7A" w:rsidP="00526F7A">
              <w:r>
                <w:t>14.1.Prikaz strukture prihoda i rashoda................................................................................................45</w:t>
              </w:r>
            </w:p>
            <w:p w14:paraId="19DFBCB2" w14:textId="52324F6C" w:rsidR="00F61223" w:rsidRPr="00526F7A" w:rsidRDefault="00AA7036" w:rsidP="00C935A7">
              <w:pPr>
                <w:spacing w:line="360" w:lineRule="auto"/>
                <w:rPr>
                  <w:rFonts w:ascii="Times New Roman" w:hAnsi="Times New Roman" w:cs="Times New Roman"/>
                  <w:b/>
                  <w:bCs/>
                  <w:noProof/>
                </w:rPr>
              </w:pPr>
            </w:p>
          </w:sdtContent>
        </w:sdt>
      </w:sdtContent>
    </w:sdt>
    <w:p w14:paraId="5386B268" w14:textId="77777777" w:rsidR="00E47123" w:rsidRPr="00AA2497" w:rsidRDefault="00E47123" w:rsidP="00AA2497">
      <w:pPr>
        <w:pStyle w:val="Heading1"/>
        <w:numPr>
          <w:ilvl w:val="0"/>
          <w:numId w:val="3"/>
        </w:numPr>
        <w:spacing w:before="240" w:after="0" w:line="360" w:lineRule="auto"/>
        <w:jc w:val="both"/>
        <w:rPr>
          <w:rFonts w:asciiTheme="minorHAnsi" w:hAnsiTheme="minorHAnsi" w:cstheme="minorHAnsi"/>
          <w:b/>
          <w:bCs/>
          <w:color w:val="000000" w:themeColor="text1"/>
          <w:sz w:val="22"/>
          <w:szCs w:val="22"/>
        </w:rPr>
      </w:pPr>
      <w:bookmarkStart w:id="1" w:name="_Toc219183777"/>
      <w:bookmarkStart w:id="2" w:name="_Toc224729415"/>
      <w:r w:rsidRPr="00AA2497">
        <w:rPr>
          <w:rFonts w:asciiTheme="minorHAnsi" w:hAnsiTheme="minorHAnsi" w:cstheme="minorHAnsi"/>
          <w:b/>
          <w:bCs/>
          <w:color w:val="000000" w:themeColor="text1"/>
          <w:sz w:val="22"/>
          <w:szCs w:val="22"/>
        </w:rPr>
        <w:lastRenderedPageBreak/>
        <w:t>UVOD</w:t>
      </w:r>
      <w:bookmarkEnd w:id="1"/>
      <w:bookmarkEnd w:id="2"/>
    </w:p>
    <w:p w14:paraId="6242E209" w14:textId="77777777" w:rsidR="00C247EE" w:rsidRDefault="00C247EE" w:rsidP="00C247EE">
      <w:pPr>
        <w:spacing w:line="360" w:lineRule="auto"/>
        <w:jc w:val="both"/>
        <w:rPr>
          <w:rFonts w:cstheme="minorHAnsi"/>
        </w:rPr>
      </w:pPr>
    </w:p>
    <w:p w14:paraId="71772B27" w14:textId="0A5BFCF2" w:rsidR="00E47123" w:rsidRPr="00AA2497" w:rsidRDefault="00E47123" w:rsidP="00A30C47">
      <w:pPr>
        <w:spacing w:line="360" w:lineRule="auto"/>
        <w:ind w:firstLine="360"/>
        <w:jc w:val="both"/>
        <w:rPr>
          <w:rFonts w:cstheme="minorHAnsi"/>
        </w:rPr>
      </w:pPr>
      <w:r w:rsidRPr="00AA2497">
        <w:rPr>
          <w:rFonts w:cstheme="minorHAnsi"/>
        </w:rPr>
        <w:t>Odlukom Županijske skupštine, 24.09.2010.  Zadarska županija je osnovala Zavod za hitnu medicinu Zadarske županije. Registriran je u sudskom registru Trgovačkog suda u Zadr</w:t>
      </w:r>
      <w:r w:rsidR="00065997" w:rsidRPr="00AA2497">
        <w:rPr>
          <w:rFonts w:cstheme="minorHAnsi"/>
        </w:rPr>
        <w:t>u, a započeo s radom temeljem R</w:t>
      </w:r>
      <w:r w:rsidRPr="00AA2497">
        <w:rPr>
          <w:rFonts w:cstheme="minorHAnsi"/>
        </w:rPr>
        <w:t xml:space="preserve">ješenja nadležnog ministarstva dana 01.11.2011. </w:t>
      </w:r>
      <w:r w:rsidR="00A30C47">
        <w:rPr>
          <w:rFonts w:cstheme="minorHAnsi"/>
        </w:rPr>
        <w:t>O</w:t>
      </w:r>
      <w:r w:rsidRPr="00AA2497">
        <w:rPr>
          <w:rFonts w:cstheme="minorHAnsi"/>
        </w:rPr>
        <w:t xml:space="preserve">snovna djelatnost Zavoda je provođenje djelatnosti hitne medicine na području Zadarske županije. Kasnijim izmjenama i dopunama Statuta ustanova je registrirana i za obavljanje poslova sanitetskog prijevoza. </w:t>
      </w:r>
    </w:p>
    <w:p w14:paraId="03BF5C2D" w14:textId="77777777" w:rsidR="00E47123" w:rsidRPr="00AA2497" w:rsidRDefault="00E47123" w:rsidP="00AA2497">
      <w:pPr>
        <w:spacing w:line="360" w:lineRule="auto"/>
        <w:ind w:firstLine="360"/>
        <w:jc w:val="both"/>
        <w:rPr>
          <w:rFonts w:cstheme="minorHAnsi"/>
        </w:rPr>
      </w:pPr>
    </w:p>
    <w:p w14:paraId="5F3FD821" w14:textId="1F23B97D" w:rsidR="00E47123" w:rsidRDefault="00E47123" w:rsidP="00AA2497">
      <w:pPr>
        <w:pStyle w:val="Heading1"/>
        <w:numPr>
          <w:ilvl w:val="0"/>
          <w:numId w:val="3"/>
        </w:numPr>
        <w:spacing w:before="240" w:after="0" w:line="360" w:lineRule="auto"/>
        <w:jc w:val="both"/>
        <w:rPr>
          <w:rFonts w:asciiTheme="minorHAnsi" w:hAnsiTheme="minorHAnsi" w:cstheme="minorHAnsi"/>
          <w:b/>
          <w:bCs/>
          <w:color w:val="000000" w:themeColor="text1"/>
          <w:sz w:val="22"/>
          <w:szCs w:val="22"/>
        </w:rPr>
      </w:pPr>
      <w:bookmarkStart w:id="3" w:name="_Toc219183778"/>
      <w:bookmarkStart w:id="4" w:name="_Toc224729416"/>
      <w:r w:rsidRPr="00AA2497">
        <w:rPr>
          <w:rFonts w:asciiTheme="minorHAnsi" w:hAnsiTheme="minorHAnsi" w:cstheme="minorHAnsi"/>
          <w:b/>
          <w:bCs/>
          <w:color w:val="000000" w:themeColor="text1"/>
          <w:sz w:val="22"/>
          <w:szCs w:val="22"/>
        </w:rPr>
        <w:t>ORGANIZACIJA</w:t>
      </w:r>
      <w:bookmarkEnd w:id="3"/>
      <w:r w:rsidR="00C247EE">
        <w:rPr>
          <w:rFonts w:asciiTheme="minorHAnsi" w:hAnsiTheme="minorHAnsi" w:cstheme="minorHAnsi"/>
          <w:b/>
          <w:bCs/>
          <w:color w:val="000000" w:themeColor="text1"/>
          <w:sz w:val="22"/>
          <w:szCs w:val="22"/>
        </w:rPr>
        <w:t xml:space="preserve"> RADA</w:t>
      </w:r>
      <w:bookmarkEnd w:id="4"/>
    </w:p>
    <w:p w14:paraId="44842C5D" w14:textId="77777777" w:rsidR="00C247EE" w:rsidRDefault="00C247EE" w:rsidP="00C247EE">
      <w:pPr>
        <w:spacing w:line="360" w:lineRule="auto"/>
        <w:jc w:val="both"/>
      </w:pPr>
    </w:p>
    <w:p w14:paraId="31037304" w14:textId="17E34C38" w:rsidR="00C247EE" w:rsidRDefault="00E47123" w:rsidP="00A30C47">
      <w:pPr>
        <w:spacing w:line="360" w:lineRule="auto"/>
        <w:ind w:firstLine="360"/>
        <w:jc w:val="both"/>
        <w:rPr>
          <w:rFonts w:cstheme="minorHAnsi"/>
        </w:rPr>
      </w:pPr>
      <w:r w:rsidRPr="00AA2497">
        <w:rPr>
          <w:rFonts w:cstheme="minorHAnsi"/>
        </w:rPr>
        <w:t>Mrežom hitne medicine i sanitetskog prijevoza (N</w:t>
      </w:r>
      <w:r w:rsidR="00A30C47">
        <w:rPr>
          <w:rFonts w:cstheme="minorHAnsi"/>
        </w:rPr>
        <w:t xml:space="preserve">N </w:t>
      </w:r>
      <w:r w:rsidRPr="00AA2497">
        <w:rPr>
          <w:rFonts w:cstheme="minorHAnsi"/>
        </w:rPr>
        <w:t>134/2023) Zavod za hitnu medicinu ustrojen je da djelatnost hitne medicine na području Zadarske županije bude organizirana u obliku timova T1 ( liječnik, medicinska sestra i vozač) kojih je ukupno  35, a koji  djeluju u Ispostavama Zadar, Benkovac, Biograd, Kali, Posedarje  i Pag. 20 timova T2 u čijem su sastavu dva medicinske sestre/tehničara od kojih jedan vozi vozilo hitne pomoći, MPDJ-5 timova u čijem su sastavu dvije medicinske sestre/tehničar ili prvostupnik sestrinstva i medicinska sestra/tehničar, 5 timova pripravnosti na zadarskim otocima, 21 tim sanitetskog prijevoza, 4 tima u PDJ sanitetskog prijevoza i 1 pripravnost za hitan medicinski transport. U 2024. godini započinju sa radom pet timova T2 u Ispostavi Zadar.</w:t>
      </w:r>
    </w:p>
    <w:p w14:paraId="289F769A" w14:textId="77777777" w:rsidR="00C247EE" w:rsidRPr="00AA2497" w:rsidRDefault="00C247EE" w:rsidP="00C247EE">
      <w:pPr>
        <w:spacing w:line="360" w:lineRule="auto"/>
        <w:jc w:val="both"/>
        <w:rPr>
          <w:rFonts w:cstheme="minorHAnsi"/>
        </w:rPr>
      </w:pPr>
    </w:p>
    <w:p w14:paraId="28440EDA" w14:textId="77777777" w:rsidR="00E47123" w:rsidRPr="00A30C47" w:rsidRDefault="00E47123" w:rsidP="00AA2497">
      <w:pPr>
        <w:pStyle w:val="Heading2"/>
        <w:numPr>
          <w:ilvl w:val="1"/>
          <w:numId w:val="3"/>
        </w:numPr>
        <w:spacing w:before="40" w:after="0" w:line="360" w:lineRule="auto"/>
        <w:jc w:val="both"/>
        <w:rPr>
          <w:rFonts w:asciiTheme="minorHAnsi" w:hAnsiTheme="minorHAnsi" w:cstheme="minorHAnsi"/>
          <w:color w:val="000000" w:themeColor="text1"/>
          <w:sz w:val="22"/>
          <w:szCs w:val="22"/>
        </w:rPr>
      </w:pPr>
      <w:bookmarkStart w:id="5" w:name="_Toc219183779"/>
      <w:bookmarkStart w:id="6" w:name="_Toc224729417"/>
      <w:r w:rsidRPr="00A30C47">
        <w:rPr>
          <w:rFonts w:asciiTheme="minorHAnsi" w:hAnsiTheme="minorHAnsi" w:cstheme="minorHAnsi"/>
          <w:color w:val="000000" w:themeColor="text1"/>
          <w:sz w:val="22"/>
          <w:szCs w:val="22"/>
        </w:rPr>
        <w:t>Ispostave T1 u Zavodu za hitnu medicinu Zadarske županije</w:t>
      </w:r>
      <w:bookmarkEnd w:id="5"/>
      <w:bookmarkEnd w:id="6"/>
    </w:p>
    <w:p w14:paraId="55FA994F" w14:textId="77777777" w:rsidR="00E47123" w:rsidRPr="00AA2497" w:rsidRDefault="00E47123" w:rsidP="00AA2497">
      <w:pPr>
        <w:spacing w:line="360" w:lineRule="auto"/>
        <w:jc w:val="both"/>
        <w:rPr>
          <w:rFonts w:cstheme="minorHAnsi"/>
        </w:rPr>
      </w:pPr>
    </w:p>
    <w:p w14:paraId="09D85CEB" w14:textId="5039304D" w:rsidR="00E47123" w:rsidRPr="00AA2497" w:rsidRDefault="00E47123" w:rsidP="00AA2497">
      <w:pPr>
        <w:pStyle w:val="ListParagraph"/>
        <w:numPr>
          <w:ilvl w:val="0"/>
          <w:numId w:val="2"/>
        </w:numPr>
        <w:spacing w:line="360" w:lineRule="auto"/>
        <w:jc w:val="both"/>
        <w:rPr>
          <w:rFonts w:cstheme="minorHAnsi"/>
        </w:rPr>
      </w:pPr>
      <w:r w:rsidRPr="00AA2497">
        <w:rPr>
          <w:rFonts w:cstheme="minorHAnsi"/>
        </w:rPr>
        <w:t xml:space="preserve">Ispostava Zadar – 10 timova T1 +1 pripravnost za hitan medicinski transport </w:t>
      </w:r>
      <w:r w:rsidRPr="00AA2497">
        <w:rPr>
          <w:rFonts w:cstheme="minorHAnsi"/>
        </w:rPr>
        <w:br/>
        <w:t xml:space="preserve">MPDJ -  5 timova  </w:t>
      </w:r>
    </w:p>
    <w:p w14:paraId="4C716874" w14:textId="77777777" w:rsidR="00E47123" w:rsidRPr="00AA2497" w:rsidRDefault="00E47123" w:rsidP="00AA2497">
      <w:pPr>
        <w:pStyle w:val="ListParagraph"/>
        <w:numPr>
          <w:ilvl w:val="0"/>
          <w:numId w:val="2"/>
        </w:numPr>
        <w:spacing w:line="360" w:lineRule="auto"/>
        <w:jc w:val="both"/>
        <w:rPr>
          <w:rFonts w:cstheme="minorHAnsi"/>
        </w:rPr>
      </w:pPr>
      <w:r w:rsidRPr="00AA2497">
        <w:rPr>
          <w:rFonts w:cstheme="minorHAnsi"/>
        </w:rPr>
        <w:t>Ispostava Pag  - 5 timova T1</w:t>
      </w:r>
    </w:p>
    <w:p w14:paraId="35C1161D" w14:textId="77777777" w:rsidR="00E47123" w:rsidRPr="00AA2497" w:rsidRDefault="00E47123" w:rsidP="00AA2497">
      <w:pPr>
        <w:pStyle w:val="ListParagraph"/>
        <w:numPr>
          <w:ilvl w:val="0"/>
          <w:numId w:val="2"/>
        </w:numPr>
        <w:spacing w:line="360" w:lineRule="auto"/>
        <w:jc w:val="both"/>
        <w:rPr>
          <w:rFonts w:cstheme="minorHAnsi"/>
        </w:rPr>
      </w:pPr>
      <w:r w:rsidRPr="00AA2497">
        <w:rPr>
          <w:rFonts w:cstheme="minorHAnsi"/>
        </w:rPr>
        <w:t>Ispostava Kali – 5 timova T1</w:t>
      </w:r>
    </w:p>
    <w:p w14:paraId="4B7A268F" w14:textId="26CA33A0" w:rsidR="00E47123" w:rsidRPr="00AA2497" w:rsidRDefault="00E47123" w:rsidP="00AA2497">
      <w:pPr>
        <w:pStyle w:val="ListParagraph"/>
        <w:numPr>
          <w:ilvl w:val="0"/>
          <w:numId w:val="2"/>
        </w:numPr>
        <w:spacing w:line="360" w:lineRule="auto"/>
        <w:jc w:val="both"/>
        <w:rPr>
          <w:rFonts w:cstheme="minorHAnsi"/>
        </w:rPr>
      </w:pPr>
      <w:r w:rsidRPr="00AA2497">
        <w:rPr>
          <w:rFonts w:cstheme="minorHAnsi"/>
        </w:rPr>
        <w:t>Ispostava Biograd na Moru – 5 tima T1</w:t>
      </w:r>
    </w:p>
    <w:p w14:paraId="2826157E" w14:textId="77777777" w:rsidR="00E47123" w:rsidRPr="00AA2497" w:rsidRDefault="00E47123" w:rsidP="00AA2497">
      <w:pPr>
        <w:pStyle w:val="ListParagraph"/>
        <w:numPr>
          <w:ilvl w:val="0"/>
          <w:numId w:val="2"/>
        </w:numPr>
        <w:spacing w:line="360" w:lineRule="auto"/>
        <w:jc w:val="both"/>
        <w:rPr>
          <w:rFonts w:cstheme="minorHAnsi"/>
        </w:rPr>
      </w:pPr>
      <w:r w:rsidRPr="00AA2497">
        <w:rPr>
          <w:rFonts w:cstheme="minorHAnsi"/>
        </w:rPr>
        <w:t>Ispostava Benkovac – 5 timova T1</w:t>
      </w:r>
    </w:p>
    <w:p w14:paraId="58133892" w14:textId="77777777" w:rsidR="00E47123" w:rsidRDefault="00E47123" w:rsidP="00AA2497">
      <w:pPr>
        <w:pStyle w:val="ListParagraph"/>
        <w:numPr>
          <w:ilvl w:val="0"/>
          <w:numId w:val="2"/>
        </w:numPr>
        <w:spacing w:line="360" w:lineRule="auto"/>
        <w:jc w:val="both"/>
        <w:rPr>
          <w:rFonts w:cstheme="minorHAnsi"/>
        </w:rPr>
      </w:pPr>
      <w:r w:rsidRPr="00AA2497">
        <w:rPr>
          <w:rFonts w:cstheme="minorHAnsi"/>
        </w:rPr>
        <w:t>Ispostava Posedarje – 5 timova T1</w:t>
      </w:r>
    </w:p>
    <w:p w14:paraId="27DB329B" w14:textId="77777777" w:rsidR="001D2BD1" w:rsidRPr="004F4FCC" w:rsidRDefault="001D2BD1" w:rsidP="004F4FCC">
      <w:pPr>
        <w:spacing w:line="360" w:lineRule="auto"/>
        <w:ind w:left="360"/>
        <w:jc w:val="both"/>
        <w:rPr>
          <w:rFonts w:cstheme="minorHAnsi"/>
        </w:rPr>
      </w:pPr>
    </w:p>
    <w:p w14:paraId="0215F97B" w14:textId="77777777" w:rsidR="005B3ACE" w:rsidRPr="00AA2497" w:rsidRDefault="005B3ACE" w:rsidP="005B3ACE">
      <w:pPr>
        <w:pStyle w:val="ListParagraph"/>
        <w:spacing w:line="360" w:lineRule="auto"/>
        <w:jc w:val="both"/>
        <w:rPr>
          <w:rFonts w:cstheme="minorHAnsi"/>
        </w:rPr>
      </w:pPr>
    </w:p>
    <w:p w14:paraId="746E22E9" w14:textId="77777777" w:rsidR="00E47123" w:rsidRPr="001D2BD1" w:rsidRDefault="00E47123" w:rsidP="00AA2497">
      <w:pPr>
        <w:pStyle w:val="Heading2"/>
        <w:numPr>
          <w:ilvl w:val="1"/>
          <w:numId w:val="3"/>
        </w:numPr>
        <w:spacing w:before="40" w:after="0" w:line="360" w:lineRule="auto"/>
        <w:jc w:val="both"/>
        <w:rPr>
          <w:rFonts w:asciiTheme="minorHAnsi" w:hAnsiTheme="minorHAnsi" w:cstheme="minorHAnsi"/>
          <w:color w:val="000000" w:themeColor="text1"/>
          <w:sz w:val="22"/>
          <w:szCs w:val="22"/>
        </w:rPr>
      </w:pPr>
      <w:bookmarkStart w:id="7" w:name="_Toc219183780"/>
      <w:bookmarkStart w:id="8" w:name="_Toc224729418"/>
      <w:r w:rsidRPr="001D2BD1">
        <w:rPr>
          <w:rFonts w:asciiTheme="minorHAnsi" w:hAnsiTheme="minorHAnsi" w:cstheme="minorHAnsi"/>
          <w:color w:val="000000" w:themeColor="text1"/>
          <w:sz w:val="22"/>
          <w:szCs w:val="22"/>
        </w:rPr>
        <w:lastRenderedPageBreak/>
        <w:t>Ispostave timova T2 u Zavodu za hitnu medicinu Zadarske županije</w:t>
      </w:r>
      <w:bookmarkEnd w:id="7"/>
      <w:bookmarkEnd w:id="8"/>
    </w:p>
    <w:p w14:paraId="22CBE59C" w14:textId="77777777" w:rsidR="00C247EE" w:rsidRPr="00C247EE" w:rsidRDefault="00C247EE" w:rsidP="00C247EE"/>
    <w:p w14:paraId="403E37BC" w14:textId="77777777" w:rsidR="00E47123" w:rsidRPr="00AA2497" w:rsidRDefault="00E47123" w:rsidP="00AA2497">
      <w:pPr>
        <w:pStyle w:val="ListParagraph"/>
        <w:numPr>
          <w:ilvl w:val="0"/>
          <w:numId w:val="2"/>
        </w:numPr>
        <w:spacing w:line="360" w:lineRule="auto"/>
        <w:jc w:val="both"/>
        <w:rPr>
          <w:rFonts w:cstheme="minorHAnsi"/>
        </w:rPr>
      </w:pPr>
      <w:r w:rsidRPr="00AA2497">
        <w:rPr>
          <w:rFonts w:cstheme="minorHAnsi"/>
        </w:rPr>
        <w:t>Ispostava Gračac 5 timova</w:t>
      </w:r>
    </w:p>
    <w:p w14:paraId="2DED0123" w14:textId="77777777" w:rsidR="00E47123" w:rsidRPr="00AA2497" w:rsidRDefault="00E47123" w:rsidP="00AA2497">
      <w:pPr>
        <w:pStyle w:val="ListParagraph"/>
        <w:numPr>
          <w:ilvl w:val="0"/>
          <w:numId w:val="2"/>
        </w:numPr>
        <w:spacing w:line="360" w:lineRule="auto"/>
        <w:jc w:val="both"/>
        <w:rPr>
          <w:rFonts w:cstheme="minorHAnsi"/>
        </w:rPr>
      </w:pPr>
      <w:r w:rsidRPr="00AA2497">
        <w:rPr>
          <w:rFonts w:cstheme="minorHAnsi"/>
        </w:rPr>
        <w:t>Ispostava Starigrad 5 timova</w:t>
      </w:r>
    </w:p>
    <w:p w14:paraId="78516D62" w14:textId="77777777" w:rsidR="00E47123" w:rsidRPr="00AA2497" w:rsidRDefault="00E47123" w:rsidP="00AA2497">
      <w:pPr>
        <w:pStyle w:val="ListParagraph"/>
        <w:numPr>
          <w:ilvl w:val="0"/>
          <w:numId w:val="2"/>
        </w:numPr>
        <w:spacing w:line="360" w:lineRule="auto"/>
        <w:jc w:val="both"/>
        <w:rPr>
          <w:rFonts w:cstheme="minorHAnsi"/>
        </w:rPr>
      </w:pPr>
      <w:r w:rsidRPr="00AA2497">
        <w:rPr>
          <w:rFonts w:cstheme="minorHAnsi"/>
        </w:rPr>
        <w:t>Ispostava Nin 5 timova</w:t>
      </w:r>
    </w:p>
    <w:p w14:paraId="66DE485A" w14:textId="18D11010" w:rsidR="00E47123" w:rsidRDefault="00E47123" w:rsidP="00AA2497">
      <w:pPr>
        <w:pStyle w:val="ListParagraph"/>
        <w:numPr>
          <w:ilvl w:val="0"/>
          <w:numId w:val="2"/>
        </w:numPr>
        <w:spacing w:line="360" w:lineRule="auto"/>
        <w:jc w:val="both"/>
        <w:rPr>
          <w:rFonts w:cstheme="minorHAnsi"/>
        </w:rPr>
      </w:pPr>
      <w:r w:rsidRPr="00AA2497">
        <w:rPr>
          <w:rFonts w:cstheme="minorHAnsi"/>
        </w:rPr>
        <w:t xml:space="preserve">Ispostava Zadar 5 timova  </w:t>
      </w:r>
    </w:p>
    <w:p w14:paraId="74AC5BB7" w14:textId="77777777" w:rsidR="00C247EE" w:rsidRPr="00AA2497" w:rsidRDefault="00C247EE" w:rsidP="00C247EE">
      <w:pPr>
        <w:pStyle w:val="ListParagraph"/>
        <w:spacing w:line="360" w:lineRule="auto"/>
        <w:jc w:val="both"/>
        <w:rPr>
          <w:rFonts w:cstheme="minorHAnsi"/>
        </w:rPr>
      </w:pPr>
    </w:p>
    <w:p w14:paraId="788A995B" w14:textId="77777777" w:rsidR="00E47123" w:rsidRPr="00A30C47" w:rsidRDefault="00E47123" w:rsidP="00AA2497">
      <w:pPr>
        <w:pStyle w:val="Heading2"/>
        <w:numPr>
          <w:ilvl w:val="1"/>
          <w:numId w:val="3"/>
        </w:numPr>
        <w:spacing w:before="40" w:after="0" w:line="360" w:lineRule="auto"/>
        <w:jc w:val="both"/>
        <w:rPr>
          <w:rFonts w:asciiTheme="minorHAnsi" w:hAnsiTheme="minorHAnsi" w:cstheme="minorHAnsi"/>
          <w:color w:val="000000" w:themeColor="text1"/>
          <w:sz w:val="22"/>
          <w:szCs w:val="22"/>
        </w:rPr>
      </w:pPr>
      <w:bookmarkStart w:id="9" w:name="_Toc219183781"/>
      <w:bookmarkStart w:id="10" w:name="_Toc224729419"/>
      <w:r w:rsidRPr="00A30C47">
        <w:rPr>
          <w:rFonts w:asciiTheme="minorHAnsi" w:hAnsiTheme="minorHAnsi" w:cstheme="minorHAnsi"/>
          <w:color w:val="000000" w:themeColor="text1"/>
          <w:sz w:val="22"/>
          <w:szCs w:val="22"/>
        </w:rPr>
        <w:t>Ispostave pripravnosti u Zavodu za hitnu medicinu Zadarske županije</w:t>
      </w:r>
      <w:bookmarkEnd w:id="9"/>
      <w:bookmarkEnd w:id="10"/>
    </w:p>
    <w:p w14:paraId="22132460" w14:textId="77777777" w:rsidR="00C247EE" w:rsidRPr="00C247EE" w:rsidRDefault="00C247EE" w:rsidP="00C247EE"/>
    <w:p w14:paraId="782A3124" w14:textId="736706DA" w:rsidR="00E47123" w:rsidRPr="00AA2497" w:rsidRDefault="00E47123" w:rsidP="00AA2497">
      <w:pPr>
        <w:spacing w:line="360" w:lineRule="auto"/>
        <w:ind w:firstLine="360"/>
        <w:jc w:val="both"/>
        <w:rPr>
          <w:rFonts w:cstheme="minorHAnsi"/>
        </w:rPr>
      </w:pPr>
      <w:r w:rsidRPr="00AA2497">
        <w:rPr>
          <w:rFonts w:cstheme="minorHAnsi"/>
        </w:rPr>
        <w:t>Mrežom hitne medicine</w:t>
      </w:r>
      <w:r w:rsidR="00C247EE">
        <w:rPr>
          <w:rFonts w:cstheme="minorHAnsi"/>
        </w:rPr>
        <w:t xml:space="preserve"> i sanitetskog prijevoza </w:t>
      </w:r>
      <w:r w:rsidRPr="00AA2497">
        <w:rPr>
          <w:rFonts w:cstheme="minorHAnsi"/>
        </w:rPr>
        <w:t xml:space="preserve"> predviđeni su  i punktovi pripravnosti koji se nalaze na  otocima  u kojima rade timovi  </w:t>
      </w:r>
      <w:r w:rsidR="00C247EE">
        <w:rPr>
          <w:rFonts w:cstheme="minorHAnsi"/>
        </w:rPr>
        <w:t>o</w:t>
      </w:r>
      <w:r w:rsidRPr="00AA2497">
        <w:rPr>
          <w:rFonts w:cstheme="minorHAnsi"/>
        </w:rPr>
        <w:t xml:space="preserve">biteljske medicine koji rade i žive na tim otocima, a s kojima je sklopljen ugovor o pripravnosti. </w:t>
      </w:r>
    </w:p>
    <w:p w14:paraId="05AC204D" w14:textId="77777777" w:rsidR="00E47123" w:rsidRPr="00AA2497" w:rsidRDefault="00E47123" w:rsidP="00AA2497">
      <w:pPr>
        <w:spacing w:line="360" w:lineRule="auto"/>
        <w:ind w:firstLine="360"/>
        <w:jc w:val="both"/>
        <w:rPr>
          <w:rFonts w:cstheme="minorHAnsi"/>
        </w:rPr>
      </w:pPr>
      <w:r w:rsidRPr="00AA2497">
        <w:rPr>
          <w:rFonts w:cstheme="minorHAnsi"/>
        </w:rPr>
        <w:t xml:space="preserve"> Timovi pripravnosti su na sljedećim lokacijama:</w:t>
      </w:r>
    </w:p>
    <w:p w14:paraId="375FE4F1" w14:textId="77777777" w:rsidR="00E47123" w:rsidRPr="00AA2497" w:rsidRDefault="00E47123" w:rsidP="00AA2497">
      <w:pPr>
        <w:pStyle w:val="ListParagraph"/>
        <w:numPr>
          <w:ilvl w:val="0"/>
          <w:numId w:val="2"/>
        </w:numPr>
        <w:spacing w:line="360" w:lineRule="auto"/>
        <w:jc w:val="both"/>
        <w:rPr>
          <w:rFonts w:cstheme="minorHAnsi"/>
        </w:rPr>
      </w:pPr>
      <w:r w:rsidRPr="00AA2497">
        <w:rPr>
          <w:rFonts w:cstheme="minorHAnsi"/>
        </w:rPr>
        <w:t>Pripravnost Sali-Žman – 1 tim ( liječnik, medicinska sestra i vozač)</w:t>
      </w:r>
    </w:p>
    <w:p w14:paraId="74DEC984" w14:textId="77777777" w:rsidR="00E47123" w:rsidRPr="00AA2497" w:rsidRDefault="00E47123" w:rsidP="00AA2497">
      <w:pPr>
        <w:pStyle w:val="ListParagraph"/>
        <w:numPr>
          <w:ilvl w:val="0"/>
          <w:numId w:val="2"/>
        </w:numPr>
        <w:spacing w:line="360" w:lineRule="auto"/>
        <w:jc w:val="both"/>
        <w:rPr>
          <w:rFonts w:cstheme="minorHAnsi"/>
        </w:rPr>
      </w:pPr>
      <w:r w:rsidRPr="00AA2497">
        <w:rPr>
          <w:rFonts w:cstheme="minorHAnsi"/>
        </w:rPr>
        <w:t>Pripravnost Božava – 1 tim (liječnik, medicinska sestra i vozač)</w:t>
      </w:r>
    </w:p>
    <w:p w14:paraId="21E5B03C" w14:textId="77777777" w:rsidR="00E47123" w:rsidRPr="00AA2497" w:rsidRDefault="00E47123" w:rsidP="00AA2497">
      <w:pPr>
        <w:pStyle w:val="ListParagraph"/>
        <w:numPr>
          <w:ilvl w:val="0"/>
          <w:numId w:val="2"/>
        </w:numPr>
        <w:spacing w:line="360" w:lineRule="auto"/>
        <w:jc w:val="both"/>
        <w:rPr>
          <w:rFonts w:cstheme="minorHAnsi"/>
        </w:rPr>
      </w:pPr>
      <w:r w:rsidRPr="00AA2497">
        <w:rPr>
          <w:rFonts w:cstheme="minorHAnsi"/>
        </w:rPr>
        <w:t>Pripravnost Ist- Molat – 1 tim ( liječnik i medicinska sestra/tehničar)</w:t>
      </w:r>
    </w:p>
    <w:p w14:paraId="03A6BB34" w14:textId="77777777" w:rsidR="00E47123" w:rsidRPr="00AA2497" w:rsidRDefault="00E47123" w:rsidP="00AA2497">
      <w:pPr>
        <w:pStyle w:val="ListParagraph"/>
        <w:numPr>
          <w:ilvl w:val="0"/>
          <w:numId w:val="2"/>
        </w:numPr>
        <w:spacing w:line="360" w:lineRule="auto"/>
        <w:jc w:val="both"/>
        <w:rPr>
          <w:rFonts w:cstheme="minorHAnsi"/>
        </w:rPr>
      </w:pPr>
      <w:r w:rsidRPr="00AA2497">
        <w:rPr>
          <w:rFonts w:cstheme="minorHAnsi"/>
        </w:rPr>
        <w:t>Pripravnost Iž – 1 tim (liječnik i medicinska sestra/tehničar)</w:t>
      </w:r>
    </w:p>
    <w:p w14:paraId="0EE32605" w14:textId="24430FAD" w:rsidR="00E47123" w:rsidRPr="00C247EE" w:rsidRDefault="00E47123" w:rsidP="00C247EE">
      <w:pPr>
        <w:pStyle w:val="ListParagraph"/>
        <w:numPr>
          <w:ilvl w:val="0"/>
          <w:numId w:val="2"/>
        </w:numPr>
        <w:spacing w:line="360" w:lineRule="auto"/>
        <w:jc w:val="both"/>
        <w:rPr>
          <w:rFonts w:cstheme="minorHAnsi"/>
        </w:rPr>
      </w:pPr>
      <w:r w:rsidRPr="00AA2497">
        <w:rPr>
          <w:rFonts w:cstheme="minorHAnsi"/>
        </w:rPr>
        <w:t>Pripravnost Silba – 1 tim (liječnik i medicinska sestra/tehničar)</w:t>
      </w:r>
    </w:p>
    <w:p w14:paraId="40437820" w14:textId="1A7E9DA3" w:rsidR="00E47123" w:rsidRPr="00AA2497" w:rsidRDefault="00E47123" w:rsidP="00AA2497">
      <w:pPr>
        <w:spacing w:line="360" w:lineRule="auto"/>
        <w:jc w:val="both"/>
        <w:rPr>
          <w:rFonts w:cstheme="minorHAnsi"/>
        </w:rPr>
      </w:pPr>
      <w:r w:rsidRPr="00AA2497">
        <w:rPr>
          <w:rFonts w:cstheme="minorHAnsi"/>
        </w:rPr>
        <w:t xml:space="preserve">Ukupnu </w:t>
      </w:r>
      <w:r w:rsidR="00A30C47">
        <w:rPr>
          <w:rFonts w:cstheme="minorHAnsi"/>
        </w:rPr>
        <w:t>M</w:t>
      </w:r>
      <w:r w:rsidRPr="00AA2497">
        <w:rPr>
          <w:rFonts w:cstheme="minorHAnsi"/>
        </w:rPr>
        <w:t xml:space="preserve">režu hitne medicine i sanitetskog prijevoza trenutno u Zadarskoj županiji   čine </w:t>
      </w:r>
      <w:r w:rsidR="00C247EE">
        <w:rPr>
          <w:rFonts w:cstheme="minorHAnsi"/>
        </w:rPr>
        <w:t>35</w:t>
      </w:r>
      <w:r w:rsidRPr="00AA2497">
        <w:rPr>
          <w:rFonts w:cstheme="minorHAnsi"/>
        </w:rPr>
        <w:t xml:space="preserve">  tim</w:t>
      </w:r>
      <w:r w:rsidR="00236BC9" w:rsidRPr="00AA2497">
        <w:rPr>
          <w:rFonts w:cstheme="minorHAnsi"/>
        </w:rPr>
        <w:t>ov</w:t>
      </w:r>
      <w:r w:rsidRPr="00AA2497">
        <w:rPr>
          <w:rFonts w:cstheme="minorHAnsi"/>
        </w:rPr>
        <w:t xml:space="preserve">a T1, </w:t>
      </w:r>
      <w:r w:rsidR="00A30C47">
        <w:rPr>
          <w:rFonts w:cstheme="minorHAnsi"/>
        </w:rPr>
        <w:t xml:space="preserve"> </w:t>
      </w:r>
      <w:r w:rsidR="00C247EE">
        <w:rPr>
          <w:rFonts w:cstheme="minorHAnsi"/>
        </w:rPr>
        <w:t>20 timova</w:t>
      </w:r>
      <w:r w:rsidRPr="00AA2497">
        <w:rPr>
          <w:rFonts w:cstheme="minorHAnsi"/>
        </w:rPr>
        <w:t xml:space="preserve"> T2 i 5 punktova pripravnosti na otocima,</w:t>
      </w:r>
      <w:r w:rsidR="00C247EE">
        <w:rPr>
          <w:rFonts w:cstheme="minorHAnsi"/>
        </w:rPr>
        <w:t xml:space="preserve"> </w:t>
      </w:r>
      <w:r w:rsidRPr="00AA2497">
        <w:rPr>
          <w:rFonts w:cstheme="minorHAnsi"/>
        </w:rPr>
        <w:t xml:space="preserve"> pripravnost vozača i medicinske sestre za hitan medicinski transport te 21 tim sanitetskog prijevoza.</w:t>
      </w:r>
    </w:p>
    <w:p w14:paraId="288C7329" w14:textId="77777777" w:rsidR="00AC1EFB" w:rsidRPr="00AA2497" w:rsidRDefault="00AC1EFB" w:rsidP="00AA2497">
      <w:pPr>
        <w:spacing w:line="360" w:lineRule="auto"/>
        <w:jc w:val="both"/>
        <w:rPr>
          <w:rFonts w:cstheme="minorHAnsi"/>
        </w:rPr>
      </w:pPr>
    </w:p>
    <w:p w14:paraId="776438AA" w14:textId="77777777" w:rsidR="00E47123" w:rsidRPr="00A30C47" w:rsidRDefault="00E47123" w:rsidP="00AA2497">
      <w:pPr>
        <w:pStyle w:val="Heading2"/>
        <w:numPr>
          <w:ilvl w:val="1"/>
          <w:numId w:val="3"/>
        </w:numPr>
        <w:spacing w:before="40" w:after="0" w:line="360" w:lineRule="auto"/>
        <w:jc w:val="both"/>
        <w:rPr>
          <w:rFonts w:asciiTheme="minorHAnsi" w:hAnsiTheme="minorHAnsi" w:cstheme="minorHAnsi"/>
          <w:color w:val="000000" w:themeColor="text1"/>
          <w:sz w:val="22"/>
          <w:szCs w:val="22"/>
        </w:rPr>
      </w:pPr>
      <w:bookmarkStart w:id="11" w:name="_Toc219183782"/>
      <w:bookmarkStart w:id="12" w:name="_Toc224729420"/>
      <w:r w:rsidRPr="00A30C47">
        <w:rPr>
          <w:rFonts w:asciiTheme="minorHAnsi" w:hAnsiTheme="minorHAnsi" w:cstheme="minorHAnsi"/>
          <w:color w:val="000000" w:themeColor="text1"/>
          <w:sz w:val="22"/>
          <w:szCs w:val="22"/>
        </w:rPr>
        <w:t>Sanitetski prijevoz</w:t>
      </w:r>
      <w:bookmarkEnd w:id="11"/>
      <w:bookmarkEnd w:id="12"/>
    </w:p>
    <w:p w14:paraId="3CB22543" w14:textId="77777777" w:rsidR="00C247EE" w:rsidRPr="00C247EE" w:rsidRDefault="00C247EE" w:rsidP="00C247EE"/>
    <w:p w14:paraId="5ADED82E" w14:textId="66F2433C" w:rsidR="00E47123" w:rsidRPr="00AA2497" w:rsidRDefault="00E47123" w:rsidP="00AA2497">
      <w:pPr>
        <w:spacing w:line="360" w:lineRule="auto"/>
        <w:ind w:firstLine="360"/>
        <w:jc w:val="both"/>
        <w:rPr>
          <w:rFonts w:cstheme="minorHAnsi"/>
        </w:rPr>
      </w:pPr>
      <w:r w:rsidRPr="00AA2497">
        <w:rPr>
          <w:rFonts w:cstheme="minorHAnsi"/>
        </w:rPr>
        <w:t xml:space="preserve">Sanitetski prijevoz koji je preuzet  01.06.2018. godine od Doma zdravlja Zadarske županije  je organiziran u 6 radnih jedinica, </w:t>
      </w:r>
      <w:r w:rsidR="00C247EE">
        <w:rPr>
          <w:rFonts w:cstheme="minorHAnsi"/>
        </w:rPr>
        <w:t xml:space="preserve"> </w:t>
      </w:r>
      <w:r w:rsidRPr="00AA2497">
        <w:rPr>
          <w:rFonts w:cstheme="minorHAnsi"/>
        </w:rPr>
        <w:t xml:space="preserve">a </w:t>
      </w:r>
      <w:r w:rsidR="00C247EE">
        <w:rPr>
          <w:rFonts w:cstheme="minorHAnsi"/>
        </w:rPr>
        <w:t>Odlukom  o donošenju Mreže hitne medicine i sanitetskog prijevoza (</w:t>
      </w:r>
      <w:r w:rsidRPr="00AA2497">
        <w:rPr>
          <w:rFonts w:cstheme="minorHAnsi"/>
        </w:rPr>
        <w:t>NN 134/2023</w:t>
      </w:r>
      <w:r w:rsidR="00C247EE">
        <w:rPr>
          <w:rFonts w:cstheme="minorHAnsi"/>
        </w:rPr>
        <w:t>)</w:t>
      </w:r>
      <w:r w:rsidRPr="00AA2497">
        <w:rPr>
          <w:rFonts w:cstheme="minorHAnsi"/>
        </w:rPr>
        <w:t xml:space="preserve"> predviđeno je i 4 medicinske sestre u prijavno-dojavnoj jedinici sanitetskog prijevoza koje rade u sjedištu u Zadru. Radne jedinice sanitetskog prijevoza u Zadarskoj županiji nalaze se na sljedećim lokacijama :</w:t>
      </w:r>
    </w:p>
    <w:p w14:paraId="32183175" w14:textId="77777777" w:rsidR="00E47123" w:rsidRPr="00AA2497" w:rsidRDefault="00E47123" w:rsidP="00AA2497">
      <w:pPr>
        <w:pStyle w:val="ListParagraph"/>
        <w:numPr>
          <w:ilvl w:val="0"/>
          <w:numId w:val="2"/>
        </w:numPr>
        <w:spacing w:line="360" w:lineRule="auto"/>
        <w:jc w:val="both"/>
        <w:rPr>
          <w:rFonts w:cstheme="minorHAnsi"/>
        </w:rPr>
      </w:pPr>
      <w:r w:rsidRPr="00AA2497">
        <w:rPr>
          <w:rFonts w:cstheme="minorHAnsi"/>
        </w:rPr>
        <w:t>Radna jedinica Zadar (11 timova) + 4 medicinske sestre u Prijavno-dojavnoj jedinici</w:t>
      </w:r>
    </w:p>
    <w:p w14:paraId="652E19B0" w14:textId="77777777" w:rsidR="00E47123" w:rsidRPr="00AA2497" w:rsidRDefault="00E47123" w:rsidP="00AA2497">
      <w:pPr>
        <w:pStyle w:val="ListParagraph"/>
        <w:numPr>
          <w:ilvl w:val="0"/>
          <w:numId w:val="2"/>
        </w:numPr>
        <w:spacing w:line="360" w:lineRule="auto"/>
        <w:jc w:val="both"/>
        <w:rPr>
          <w:rFonts w:cstheme="minorHAnsi"/>
        </w:rPr>
      </w:pPr>
      <w:r w:rsidRPr="00AA2497">
        <w:rPr>
          <w:rFonts w:cstheme="minorHAnsi"/>
        </w:rPr>
        <w:t>Radna jedinica Benkovac  (2 tima)</w:t>
      </w:r>
    </w:p>
    <w:p w14:paraId="349C5A04" w14:textId="77777777" w:rsidR="00E47123" w:rsidRPr="00AA2497" w:rsidRDefault="00E47123" w:rsidP="00AA2497">
      <w:pPr>
        <w:pStyle w:val="ListParagraph"/>
        <w:numPr>
          <w:ilvl w:val="0"/>
          <w:numId w:val="2"/>
        </w:numPr>
        <w:spacing w:line="360" w:lineRule="auto"/>
        <w:jc w:val="both"/>
        <w:rPr>
          <w:rFonts w:cstheme="minorHAnsi"/>
        </w:rPr>
      </w:pPr>
      <w:r w:rsidRPr="00AA2497">
        <w:rPr>
          <w:rFonts w:cstheme="minorHAnsi"/>
        </w:rPr>
        <w:lastRenderedPageBreak/>
        <w:t>Radna jedinica  Biograd na Moru  (2 tima)</w:t>
      </w:r>
    </w:p>
    <w:p w14:paraId="6D362690" w14:textId="77777777" w:rsidR="00E47123" w:rsidRPr="00AA2497" w:rsidRDefault="00E47123" w:rsidP="00AA2497">
      <w:pPr>
        <w:pStyle w:val="ListParagraph"/>
        <w:numPr>
          <w:ilvl w:val="0"/>
          <w:numId w:val="2"/>
        </w:numPr>
        <w:spacing w:line="360" w:lineRule="auto"/>
        <w:jc w:val="both"/>
        <w:rPr>
          <w:rFonts w:cstheme="minorHAnsi"/>
        </w:rPr>
      </w:pPr>
      <w:r w:rsidRPr="00AA2497">
        <w:rPr>
          <w:rFonts w:cstheme="minorHAnsi"/>
        </w:rPr>
        <w:t xml:space="preserve">Radna jedinica Obrovac  (2 tima) </w:t>
      </w:r>
    </w:p>
    <w:p w14:paraId="51725DB8" w14:textId="77777777" w:rsidR="00E47123" w:rsidRPr="00AA2497" w:rsidRDefault="00E47123" w:rsidP="00AA2497">
      <w:pPr>
        <w:pStyle w:val="ListParagraph"/>
        <w:numPr>
          <w:ilvl w:val="0"/>
          <w:numId w:val="2"/>
        </w:numPr>
        <w:spacing w:line="360" w:lineRule="auto"/>
        <w:jc w:val="both"/>
        <w:rPr>
          <w:rFonts w:cstheme="minorHAnsi"/>
        </w:rPr>
      </w:pPr>
      <w:r w:rsidRPr="00AA2497">
        <w:rPr>
          <w:rFonts w:cstheme="minorHAnsi"/>
        </w:rPr>
        <w:t xml:space="preserve">Radna jedinica Pag  (2 tima) </w:t>
      </w:r>
    </w:p>
    <w:p w14:paraId="34E0272B" w14:textId="31009351" w:rsidR="00C247EE" w:rsidRDefault="00E47123" w:rsidP="00C247EE">
      <w:pPr>
        <w:pStyle w:val="ListParagraph"/>
        <w:numPr>
          <w:ilvl w:val="0"/>
          <w:numId w:val="2"/>
        </w:numPr>
        <w:spacing w:line="360" w:lineRule="auto"/>
        <w:jc w:val="both"/>
        <w:rPr>
          <w:rFonts w:cstheme="minorHAnsi"/>
        </w:rPr>
      </w:pPr>
      <w:r w:rsidRPr="00AA2497">
        <w:rPr>
          <w:rFonts w:cstheme="minorHAnsi"/>
        </w:rPr>
        <w:t>Radna jedinica Gračac  (2 tima)</w:t>
      </w:r>
    </w:p>
    <w:p w14:paraId="389FB9D0" w14:textId="77777777" w:rsidR="00C247EE" w:rsidRPr="00A30C47" w:rsidRDefault="00C247EE" w:rsidP="00C247EE">
      <w:pPr>
        <w:pStyle w:val="ListParagraph"/>
        <w:spacing w:line="360" w:lineRule="auto"/>
        <w:jc w:val="both"/>
        <w:rPr>
          <w:rFonts w:cstheme="minorHAnsi"/>
        </w:rPr>
      </w:pPr>
    </w:p>
    <w:p w14:paraId="1B776A13" w14:textId="77777777" w:rsidR="00E47123" w:rsidRPr="00A30C47" w:rsidRDefault="00E47123" w:rsidP="00AA2497">
      <w:pPr>
        <w:pStyle w:val="Heading2"/>
        <w:numPr>
          <w:ilvl w:val="1"/>
          <w:numId w:val="3"/>
        </w:numPr>
        <w:spacing w:before="40" w:after="0" w:line="360" w:lineRule="auto"/>
        <w:ind w:left="1145"/>
        <w:jc w:val="both"/>
        <w:rPr>
          <w:rFonts w:asciiTheme="minorHAnsi" w:hAnsiTheme="minorHAnsi" w:cstheme="minorHAnsi"/>
          <w:color w:val="000000" w:themeColor="text1"/>
          <w:sz w:val="22"/>
          <w:szCs w:val="22"/>
        </w:rPr>
      </w:pPr>
      <w:bookmarkStart w:id="13" w:name="_Toc219183783"/>
      <w:bookmarkStart w:id="14" w:name="_Toc224729421"/>
      <w:r w:rsidRPr="00A30C47">
        <w:rPr>
          <w:rFonts w:asciiTheme="minorHAnsi" w:hAnsiTheme="minorHAnsi" w:cstheme="minorHAnsi"/>
          <w:color w:val="000000" w:themeColor="text1"/>
          <w:sz w:val="22"/>
          <w:szCs w:val="22"/>
        </w:rPr>
        <w:t>Nadstandard</w:t>
      </w:r>
      <w:bookmarkEnd w:id="13"/>
      <w:bookmarkEnd w:id="14"/>
    </w:p>
    <w:p w14:paraId="7FB4F40C" w14:textId="606024C2" w:rsidR="00E47123" w:rsidRPr="00AA2497" w:rsidRDefault="00E47123" w:rsidP="00AA2497">
      <w:pPr>
        <w:spacing w:line="360" w:lineRule="auto"/>
        <w:ind w:firstLine="360"/>
        <w:jc w:val="both"/>
        <w:rPr>
          <w:rFonts w:cstheme="minorHAnsi"/>
        </w:rPr>
      </w:pPr>
    </w:p>
    <w:p w14:paraId="090DEC91" w14:textId="7BDDEFCF" w:rsidR="00E47123" w:rsidRPr="00AA2497" w:rsidRDefault="00E47123" w:rsidP="00A30C47">
      <w:pPr>
        <w:spacing w:line="360" w:lineRule="auto"/>
        <w:ind w:firstLine="425"/>
        <w:jc w:val="both"/>
        <w:rPr>
          <w:rFonts w:cstheme="minorHAnsi"/>
          <w:color w:val="000000" w:themeColor="text1"/>
        </w:rPr>
      </w:pPr>
      <w:r w:rsidRPr="00AA2497">
        <w:rPr>
          <w:rFonts w:cstheme="minorHAnsi"/>
          <w:color w:val="000000" w:themeColor="text1"/>
        </w:rPr>
        <w:t>Tijekom turističke sezone osigurana je nadstandardna hitna medicinska služba putem dodatnih  turističkih timova na</w:t>
      </w:r>
      <w:r w:rsidR="00C247EE">
        <w:rPr>
          <w:rFonts w:cstheme="minorHAnsi"/>
          <w:color w:val="000000" w:themeColor="text1"/>
        </w:rPr>
        <w:t xml:space="preserve"> području županije</w:t>
      </w:r>
      <w:r w:rsidRPr="00AA2497">
        <w:rPr>
          <w:rFonts w:cstheme="minorHAnsi"/>
          <w:color w:val="000000" w:themeColor="text1"/>
        </w:rPr>
        <w:t>.</w:t>
      </w:r>
      <w:r w:rsidR="00C247EE">
        <w:rPr>
          <w:rFonts w:cstheme="minorHAnsi"/>
          <w:color w:val="000000" w:themeColor="text1"/>
        </w:rPr>
        <w:t xml:space="preserve"> </w:t>
      </w:r>
      <w:r w:rsidR="00164ADB">
        <w:rPr>
          <w:rFonts w:cstheme="minorHAnsi"/>
          <w:color w:val="000000" w:themeColor="text1"/>
        </w:rPr>
        <w:t>Također, u</w:t>
      </w:r>
      <w:r w:rsidRPr="00AA2497">
        <w:rPr>
          <w:rFonts w:cstheme="minorHAnsi"/>
          <w:color w:val="000000" w:themeColor="text1"/>
        </w:rPr>
        <w:t xml:space="preserve"> svrhu podizanja kvalitete zdravstvene skrbi</w:t>
      </w:r>
      <w:r w:rsidR="005E4936" w:rsidRPr="00AA2497">
        <w:rPr>
          <w:rFonts w:cstheme="minorHAnsi"/>
          <w:color w:val="000000" w:themeColor="text1"/>
        </w:rPr>
        <w:t xml:space="preserve"> tijekom cijele godine</w:t>
      </w:r>
      <w:r w:rsidRPr="00AA2497">
        <w:rPr>
          <w:rFonts w:cstheme="minorHAnsi"/>
          <w:color w:val="000000" w:themeColor="text1"/>
        </w:rPr>
        <w:t xml:space="preserve"> na području Ispostave Gračac petkom, vikendima blagdanima i praznicima osigurana je prisutnost liječnika obiteljske medicine koji  zajedno sa timovima T2 - Gračac izlaze na teren u slučaju hitne intervencije. Radno vrijeme liječnika je sljedeće: petak na subotu od 15 – 07.00 sati, subotom, nedjeljom, blagdanima i praznicima pripravnost od 24 sata.</w:t>
      </w:r>
    </w:p>
    <w:p w14:paraId="1F23C196" w14:textId="77777777" w:rsidR="00E47123" w:rsidRDefault="00E47123" w:rsidP="00AA2497">
      <w:pPr>
        <w:spacing w:line="360" w:lineRule="auto"/>
        <w:jc w:val="both"/>
        <w:rPr>
          <w:rFonts w:cstheme="minorHAnsi"/>
        </w:rPr>
      </w:pPr>
    </w:p>
    <w:p w14:paraId="5517C4C8" w14:textId="77777777" w:rsidR="00395EC0" w:rsidRDefault="00395EC0" w:rsidP="00AA2497">
      <w:pPr>
        <w:spacing w:line="360" w:lineRule="auto"/>
        <w:jc w:val="both"/>
        <w:rPr>
          <w:rFonts w:cstheme="minorHAnsi"/>
        </w:rPr>
      </w:pPr>
    </w:p>
    <w:p w14:paraId="6E172936" w14:textId="77777777" w:rsidR="00395EC0" w:rsidRDefault="00395EC0" w:rsidP="00AA2497">
      <w:pPr>
        <w:spacing w:line="360" w:lineRule="auto"/>
        <w:jc w:val="both"/>
        <w:rPr>
          <w:rFonts w:cstheme="minorHAnsi"/>
        </w:rPr>
      </w:pPr>
    </w:p>
    <w:p w14:paraId="329FE274" w14:textId="77777777" w:rsidR="00395EC0" w:rsidRDefault="00395EC0" w:rsidP="00AA2497">
      <w:pPr>
        <w:spacing w:line="360" w:lineRule="auto"/>
        <w:jc w:val="both"/>
        <w:rPr>
          <w:rFonts w:cstheme="minorHAnsi"/>
        </w:rPr>
      </w:pPr>
    </w:p>
    <w:p w14:paraId="56589220" w14:textId="77777777" w:rsidR="00395EC0" w:rsidRDefault="00395EC0" w:rsidP="00AA2497">
      <w:pPr>
        <w:spacing w:line="360" w:lineRule="auto"/>
        <w:jc w:val="both"/>
        <w:rPr>
          <w:rFonts w:cstheme="minorHAnsi"/>
        </w:rPr>
      </w:pPr>
    </w:p>
    <w:p w14:paraId="2EF7FBC5" w14:textId="77777777" w:rsidR="00395EC0" w:rsidRDefault="00395EC0" w:rsidP="00AA2497">
      <w:pPr>
        <w:spacing w:line="360" w:lineRule="auto"/>
        <w:jc w:val="both"/>
        <w:rPr>
          <w:rFonts w:cstheme="minorHAnsi"/>
        </w:rPr>
      </w:pPr>
    </w:p>
    <w:p w14:paraId="7D61A02A" w14:textId="77777777" w:rsidR="00395EC0" w:rsidRDefault="00395EC0" w:rsidP="00AA2497">
      <w:pPr>
        <w:spacing w:line="360" w:lineRule="auto"/>
        <w:jc w:val="both"/>
        <w:rPr>
          <w:rFonts w:cstheme="minorHAnsi"/>
        </w:rPr>
      </w:pPr>
    </w:p>
    <w:p w14:paraId="34738F52" w14:textId="77777777" w:rsidR="00395EC0" w:rsidRDefault="00395EC0" w:rsidP="00AA2497">
      <w:pPr>
        <w:spacing w:line="360" w:lineRule="auto"/>
        <w:jc w:val="both"/>
        <w:rPr>
          <w:rFonts w:cstheme="minorHAnsi"/>
        </w:rPr>
      </w:pPr>
    </w:p>
    <w:p w14:paraId="5CAD6858" w14:textId="77777777" w:rsidR="00395EC0" w:rsidRDefault="00395EC0" w:rsidP="00AA2497">
      <w:pPr>
        <w:spacing w:line="360" w:lineRule="auto"/>
        <w:jc w:val="both"/>
        <w:rPr>
          <w:rFonts w:cstheme="minorHAnsi"/>
        </w:rPr>
      </w:pPr>
    </w:p>
    <w:p w14:paraId="3355DED4" w14:textId="77777777" w:rsidR="00395EC0" w:rsidRDefault="00395EC0" w:rsidP="00AA2497">
      <w:pPr>
        <w:spacing w:line="360" w:lineRule="auto"/>
        <w:jc w:val="both"/>
        <w:rPr>
          <w:rFonts w:cstheme="minorHAnsi"/>
        </w:rPr>
      </w:pPr>
    </w:p>
    <w:p w14:paraId="0DD2AF2D" w14:textId="77777777" w:rsidR="00A30C47" w:rsidRDefault="00A30C47" w:rsidP="00AA2497">
      <w:pPr>
        <w:spacing w:line="360" w:lineRule="auto"/>
        <w:jc w:val="both"/>
        <w:rPr>
          <w:rFonts w:cstheme="minorHAnsi"/>
        </w:rPr>
      </w:pPr>
    </w:p>
    <w:p w14:paraId="4CA08D4E" w14:textId="77777777" w:rsidR="00A30C47" w:rsidRDefault="00A30C47" w:rsidP="00AA2497">
      <w:pPr>
        <w:spacing w:line="360" w:lineRule="auto"/>
        <w:jc w:val="both"/>
        <w:rPr>
          <w:rFonts w:cstheme="minorHAnsi"/>
        </w:rPr>
      </w:pPr>
    </w:p>
    <w:p w14:paraId="6E00448C" w14:textId="77777777" w:rsidR="00395EC0" w:rsidRDefault="00395EC0" w:rsidP="00AA2497">
      <w:pPr>
        <w:spacing w:line="360" w:lineRule="auto"/>
        <w:jc w:val="both"/>
        <w:rPr>
          <w:rFonts w:cstheme="minorHAnsi"/>
        </w:rPr>
      </w:pPr>
    </w:p>
    <w:p w14:paraId="703AE5C3" w14:textId="77777777" w:rsidR="00A30C47" w:rsidRDefault="00A30C47" w:rsidP="00AA2497">
      <w:pPr>
        <w:spacing w:line="360" w:lineRule="auto"/>
        <w:jc w:val="both"/>
        <w:rPr>
          <w:rFonts w:cstheme="minorHAnsi"/>
        </w:rPr>
      </w:pPr>
    </w:p>
    <w:p w14:paraId="0F9B0766" w14:textId="77777777" w:rsidR="00395EC0" w:rsidRPr="001D2BD1" w:rsidRDefault="00395EC0" w:rsidP="00AA2497">
      <w:pPr>
        <w:spacing w:line="360" w:lineRule="auto"/>
        <w:jc w:val="both"/>
        <w:rPr>
          <w:rFonts w:cstheme="minorHAnsi"/>
          <w:u w:val="single"/>
        </w:rPr>
      </w:pPr>
    </w:p>
    <w:p w14:paraId="247EBB55" w14:textId="77777777" w:rsidR="00395EC0" w:rsidRPr="001D2BD1" w:rsidRDefault="00395EC0" w:rsidP="00395EC0">
      <w:pPr>
        <w:pStyle w:val="ListParagraph"/>
        <w:numPr>
          <w:ilvl w:val="0"/>
          <w:numId w:val="3"/>
        </w:numPr>
        <w:spacing w:line="360" w:lineRule="auto"/>
        <w:jc w:val="both"/>
        <w:rPr>
          <w:rFonts w:cstheme="minorHAnsi"/>
          <w:b/>
          <w:bCs/>
        </w:rPr>
      </w:pPr>
      <w:r w:rsidRPr="001D2BD1">
        <w:rPr>
          <w:rFonts w:cstheme="minorHAnsi"/>
          <w:b/>
          <w:bCs/>
        </w:rPr>
        <w:lastRenderedPageBreak/>
        <w:t>LJUDSKI RESURSI</w:t>
      </w:r>
    </w:p>
    <w:p w14:paraId="22B5ED5E" w14:textId="77777777" w:rsidR="00395EC0" w:rsidRPr="00A30C47" w:rsidRDefault="00395EC0" w:rsidP="00395EC0">
      <w:pPr>
        <w:pStyle w:val="ListParagraph"/>
        <w:spacing w:line="360" w:lineRule="auto"/>
        <w:jc w:val="both"/>
        <w:rPr>
          <w:rFonts w:cstheme="minorHAnsi"/>
          <w:b/>
          <w:bCs/>
        </w:rPr>
      </w:pPr>
    </w:p>
    <w:p w14:paraId="0B76F60E" w14:textId="77777777" w:rsidR="00A30C47" w:rsidRPr="00A30C47" w:rsidRDefault="00A30C47" w:rsidP="00A30C47">
      <w:pPr>
        <w:spacing w:after="0" w:line="360" w:lineRule="auto"/>
        <w:ind w:firstLine="360"/>
        <w:jc w:val="both"/>
        <w:rPr>
          <w:rFonts w:eastAsia="Times New Roman" w:cstheme="minorHAnsi"/>
          <w:noProof/>
          <w:lang w:eastAsia="hr-HR"/>
        </w:rPr>
      </w:pPr>
      <w:r w:rsidRPr="00A30C47">
        <w:rPr>
          <w:rFonts w:eastAsia="Times New Roman" w:cstheme="minorHAnsi"/>
          <w:noProof/>
          <w:lang w:eastAsia="hr-HR"/>
        </w:rPr>
        <w:t>Sukladno Pravilniku o organizaciji i sistematizaciji radnih mjesta u Zavodu za hitnu medicinu Zadarske županije obavljanje posla je organizirano kako slijedi:</w:t>
      </w:r>
    </w:p>
    <w:p w14:paraId="6DCA264A" w14:textId="77777777" w:rsidR="00A30C47" w:rsidRPr="00A30C47" w:rsidRDefault="00A30C47" w:rsidP="00A30C47">
      <w:pPr>
        <w:spacing w:after="0" w:line="360" w:lineRule="auto"/>
        <w:ind w:firstLine="708"/>
        <w:jc w:val="both"/>
        <w:rPr>
          <w:rFonts w:eastAsia="Times New Roman" w:cstheme="minorHAnsi"/>
          <w:noProof/>
          <w:lang w:eastAsia="hr-HR"/>
        </w:rPr>
      </w:pPr>
    </w:p>
    <w:p w14:paraId="7F2BCF5A" w14:textId="77777777" w:rsidR="00A30C47" w:rsidRPr="00A30C47" w:rsidRDefault="00A30C47" w:rsidP="00A30C47">
      <w:pPr>
        <w:numPr>
          <w:ilvl w:val="0"/>
          <w:numId w:val="18"/>
        </w:numPr>
        <w:spacing w:after="0" w:line="360" w:lineRule="auto"/>
        <w:rPr>
          <w:rFonts w:eastAsia="Times New Roman" w:cstheme="minorHAnsi"/>
          <w:noProof/>
          <w:shd w:val="clear" w:color="auto" w:fill="FFFFFF"/>
          <w:lang w:eastAsia="hr-HR"/>
        </w:rPr>
      </w:pPr>
      <w:r w:rsidRPr="00A30C47">
        <w:rPr>
          <w:rFonts w:eastAsia="Times New Roman" w:cstheme="minorHAnsi"/>
          <w:noProof/>
          <w:shd w:val="clear" w:color="auto" w:fill="FFFFFF"/>
          <w:lang w:eastAsia="hr-HR"/>
        </w:rPr>
        <w:t>Ured ravnatelja</w:t>
      </w:r>
    </w:p>
    <w:p w14:paraId="4EBEB43E" w14:textId="77777777" w:rsidR="00A30C47" w:rsidRPr="00A30C47" w:rsidRDefault="00A30C47" w:rsidP="00A30C47">
      <w:pPr>
        <w:spacing w:after="0" w:line="360" w:lineRule="auto"/>
        <w:ind w:left="389"/>
        <w:rPr>
          <w:rFonts w:eastAsia="Times New Roman" w:cstheme="minorHAnsi"/>
          <w:noProof/>
          <w:shd w:val="clear" w:color="auto" w:fill="FFFFFF"/>
          <w:lang w:eastAsia="hr-HR"/>
        </w:rPr>
      </w:pPr>
    </w:p>
    <w:p w14:paraId="051594CE" w14:textId="77777777" w:rsidR="00A30C47" w:rsidRPr="00A30C47" w:rsidRDefault="00A30C47" w:rsidP="00A30C47">
      <w:pPr>
        <w:numPr>
          <w:ilvl w:val="0"/>
          <w:numId w:val="19"/>
        </w:numPr>
        <w:spacing w:after="0" w:line="360" w:lineRule="auto"/>
        <w:rPr>
          <w:rFonts w:eastAsia="Times New Roman" w:cstheme="minorHAnsi"/>
          <w:noProof/>
          <w:shd w:val="clear" w:color="auto" w:fill="FFFFFF"/>
          <w:lang w:eastAsia="hr-HR"/>
        </w:rPr>
      </w:pPr>
      <w:r w:rsidRPr="00A30C47">
        <w:rPr>
          <w:rFonts w:eastAsia="Times New Roman" w:cstheme="minorHAnsi"/>
          <w:noProof/>
          <w:shd w:val="clear" w:color="auto" w:fill="FFFFFF"/>
          <w:lang w:eastAsia="hr-HR"/>
        </w:rPr>
        <w:t>Ustrojstvena jedinica za medicinske poslove</w:t>
      </w:r>
    </w:p>
    <w:p w14:paraId="27FA53FE" w14:textId="77777777" w:rsidR="00A30C47" w:rsidRPr="00A30C47" w:rsidRDefault="00A30C47" w:rsidP="00A30C47">
      <w:pPr>
        <w:numPr>
          <w:ilvl w:val="0"/>
          <w:numId w:val="19"/>
        </w:numPr>
        <w:spacing w:after="0" w:line="360" w:lineRule="auto"/>
        <w:rPr>
          <w:rFonts w:eastAsia="Times New Roman" w:cstheme="minorHAnsi"/>
          <w:noProof/>
          <w:shd w:val="clear" w:color="auto" w:fill="FFFFFF"/>
          <w:lang w:eastAsia="hr-HR"/>
        </w:rPr>
      </w:pPr>
      <w:r w:rsidRPr="00A30C47">
        <w:rPr>
          <w:rFonts w:eastAsia="Times New Roman" w:cstheme="minorHAnsi"/>
          <w:noProof/>
          <w:shd w:val="clear" w:color="auto" w:fill="FFFFFF"/>
          <w:lang w:eastAsia="hr-HR"/>
        </w:rPr>
        <w:t>Ustrojstvena jedinica za hitnu medicinu s ispostavama</w:t>
      </w:r>
    </w:p>
    <w:p w14:paraId="4974F0BE" w14:textId="77777777" w:rsidR="00A30C47" w:rsidRPr="00A30C47" w:rsidRDefault="00A30C47" w:rsidP="00A30C47">
      <w:pPr>
        <w:numPr>
          <w:ilvl w:val="0"/>
          <w:numId w:val="19"/>
        </w:numPr>
        <w:spacing w:after="0" w:line="360" w:lineRule="auto"/>
        <w:rPr>
          <w:rFonts w:eastAsia="Times New Roman" w:cstheme="minorHAnsi"/>
          <w:noProof/>
          <w:shd w:val="clear" w:color="auto" w:fill="FFFFFF"/>
          <w:lang w:eastAsia="hr-HR"/>
        </w:rPr>
      </w:pPr>
      <w:r w:rsidRPr="00A30C47">
        <w:rPr>
          <w:rFonts w:eastAsia="Times New Roman" w:cstheme="minorHAnsi"/>
          <w:noProof/>
          <w:shd w:val="clear" w:color="auto" w:fill="FFFFFF"/>
          <w:lang w:eastAsia="hr-HR"/>
        </w:rPr>
        <w:t>Ustrojstvena jedinica za sanitetski prijevoz s radnim jedinicama</w:t>
      </w:r>
    </w:p>
    <w:p w14:paraId="26448F14" w14:textId="77777777" w:rsidR="00A30C47" w:rsidRPr="00A30C47" w:rsidRDefault="00A30C47" w:rsidP="00A30C47">
      <w:pPr>
        <w:spacing w:after="0" w:line="360" w:lineRule="auto"/>
        <w:ind w:left="749"/>
        <w:rPr>
          <w:rFonts w:eastAsia="Times New Roman" w:cstheme="minorHAnsi"/>
          <w:noProof/>
          <w:shd w:val="clear" w:color="auto" w:fill="FFFFFF"/>
          <w:lang w:eastAsia="hr-HR"/>
        </w:rPr>
      </w:pPr>
    </w:p>
    <w:p w14:paraId="2F31B4E1" w14:textId="77777777" w:rsidR="00A30C47" w:rsidRPr="00A30C47" w:rsidRDefault="00A30C47" w:rsidP="00A30C47">
      <w:pPr>
        <w:numPr>
          <w:ilvl w:val="0"/>
          <w:numId w:val="20"/>
        </w:numPr>
        <w:spacing w:after="0" w:line="360" w:lineRule="auto"/>
        <w:rPr>
          <w:rFonts w:eastAsia="Times New Roman" w:cstheme="minorHAnsi"/>
          <w:noProof/>
          <w:shd w:val="clear" w:color="auto" w:fill="FFFFFF"/>
          <w:lang w:eastAsia="hr-HR"/>
        </w:rPr>
      </w:pPr>
      <w:r w:rsidRPr="00A30C47">
        <w:rPr>
          <w:rFonts w:eastAsia="Times New Roman" w:cstheme="minorHAnsi"/>
          <w:noProof/>
          <w:shd w:val="clear" w:color="auto" w:fill="FFFFFF"/>
          <w:lang w:eastAsia="hr-HR"/>
        </w:rPr>
        <w:t>Ustrojstvena jedinica za financijsko – računovodstvene poslove</w:t>
      </w:r>
    </w:p>
    <w:p w14:paraId="20F4E193" w14:textId="77777777" w:rsidR="00A30C47" w:rsidRPr="00A30C47" w:rsidRDefault="00A30C47" w:rsidP="00A30C47">
      <w:pPr>
        <w:numPr>
          <w:ilvl w:val="0"/>
          <w:numId w:val="20"/>
        </w:numPr>
        <w:spacing w:after="0" w:line="360" w:lineRule="auto"/>
        <w:rPr>
          <w:rFonts w:eastAsia="Times New Roman" w:cstheme="minorHAnsi"/>
          <w:noProof/>
          <w:shd w:val="clear" w:color="auto" w:fill="FFFFFF"/>
          <w:lang w:eastAsia="hr-HR"/>
        </w:rPr>
      </w:pPr>
      <w:r w:rsidRPr="00A30C47">
        <w:rPr>
          <w:rFonts w:eastAsia="Times New Roman" w:cstheme="minorHAnsi"/>
          <w:noProof/>
          <w:shd w:val="clear" w:color="auto" w:fill="FFFFFF"/>
          <w:lang w:eastAsia="hr-HR"/>
        </w:rPr>
        <w:t>Ustrojstvena jedinica za opće i pravne poslove</w:t>
      </w:r>
    </w:p>
    <w:p w14:paraId="6D7E82F7" w14:textId="77777777" w:rsidR="00A30C47" w:rsidRPr="00A30C47" w:rsidRDefault="00A30C47" w:rsidP="00A30C47">
      <w:pPr>
        <w:numPr>
          <w:ilvl w:val="0"/>
          <w:numId w:val="20"/>
        </w:numPr>
        <w:spacing w:after="0" w:line="360" w:lineRule="auto"/>
        <w:rPr>
          <w:rFonts w:eastAsia="Times New Roman" w:cstheme="minorHAnsi"/>
          <w:noProof/>
          <w:shd w:val="clear" w:color="auto" w:fill="FFFFFF"/>
          <w:lang w:eastAsia="hr-HR"/>
        </w:rPr>
      </w:pPr>
      <w:r w:rsidRPr="00A30C47">
        <w:rPr>
          <w:rFonts w:eastAsia="Times New Roman" w:cstheme="minorHAnsi"/>
          <w:noProof/>
          <w:shd w:val="clear" w:color="auto" w:fill="FFFFFF"/>
          <w:lang w:eastAsia="hr-HR"/>
        </w:rPr>
        <w:t>Ustrojstvena jedinica za tehničke poslove</w:t>
      </w:r>
    </w:p>
    <w:p w14:paraId="29733146" w14:textId="77777777" w:rsidR="00A30C47" w:rsidRPr="00A30C47" w:rsidRDefault="00A30C47" w:rsidP="00A30C47">
      <w:pPr>
        <w:spacing w:after="0" w:line="360" w:lineRule="auto"/>
        <w:ind w:left="389"/>
        <w:rPr>
          <w:rFonts w:eastAsia="Times New Roman" w:cstheme="minorHAnsi"/>
          <w:noProof/>
          <w:color w:val="FF0000"/>
          <w:shd w:val="clear" w:color="auto" w:fill="FFFFFF"/>
          <w:lang w:eastAsia="hr-HR"/>
        </w:rPr>
      </w:pPr>
    </w:p>
    <w:p w14:paraId="43360181" w14:textId="77777777" w:rsidR="00A30C47" w:rsidRPr="00A30C47" w:rsidRDefault="00A30C47" w:rsidP="00A30C47">
      <w:pPr>
        <w:spacing w:after="0" w:line="360" w:lineRule="auto"/>
        <w:ind w:left="50"/>
        <w:jc w:val="both"/>
        <w:rPr>
          <w:rFonts w:eastAsia="Times New Roman" w:cstheme="minorHAnsi"/>
          <w:noProof/>
          <w:shd w:val="clear" w:color="auto" w:fill="FFFFFF"/>
          <w:lang w:eastAsia="hr-HR"/>
        </w:rPr>
      </w:pPr>
      <w:r w:rsidRPr="00A30C47">
        <w:rPr>
          <w:rFonts w:eastAsia="Times New Roman" w:cstheme="minorHAnsi"/>
          <w:noProof/>
          <w:shd w:val="clear" w:color="auto" w:fill="FFFFFF"/>
          <w:lang w:eastAsia="hr-HR"/>
        </w:rPr>
        <w:t>U uredu ravnatelja obavljaju se poslovi ravnatelja utvrđeni važećim zakonskim propisima i statutom Zavoda, poslovi upravljanja Zavodom te koordinacija ustrojstvenih jedinica Zavoda.</w:t>
      </w:r>
    </w:p>
    <w:p w14:paraId="09E478C0" w14:textId="77777777" w:rsidR="00A30C47" w:rsidRPr="00A30C47" w:rsidRDefault="00A30C47" w:rsidP="00A30C47">
      <w:pPr>
        <w:spacing w:after="0" w:line="360" w:lineRule="auto"/>
        <w:ind w:left="50"/>
        <w:jc w:val="both"/>
        <w:rPr>
          <w:rFonts w:eastAsia="Times New Roman" w:cstheme="minorHAnsi"/>
          <w:noProof/>
          <w:shd w:val="clear" w:color="auto" w:fill="FFFFFF"/>
          <w:lang w:eastAsia="hr-HR"/>
        </w:rPr>
      </w:pPr>
    </w:p>
    <w:p w14:paraId="1CF90AC9" w14:textId="77777777" w:rsidR="00A30C47" w:rsidRPr="00A30C47" w:rsidRDefault="00A30C47" w:rsidP="00A30C47">
      <w:pPr>
        <w:spacing w:after="0" w:line="360" w:lineRule="auto"/>
        <w:jc w:val="both"/>
        <w:rPr>
          <w:rFonts w:eastAsia="Times New Roman" w:cstheme="minorHAnsi"/>
          <w:noProof/>
          <w:shd w:val="clear" w:color="auto" w:fill="FFFFFF"/>
          <w:lang w:eastAsia="hr-HR"/>
        </w:rPr>
      </w:pPr>
      <w:r w:rsidRPr="00A30C47">
        <w:rPr>
          <w:rFonts w:eastAsia="Times New Roman" w:cstheme="minorHAnsi"/>
          <w:noProof/>
          <w:shd w:val="clear" w:color="auto" w:fill="FFFFFF"/>
          <w:lang w:eastAsia="hr-HR"/>
        </w:rPr>
        <w:t>Rad službe usmjeren je na poslove iz radno-pravnih odnosa, kadrovsku evidenciju, obavljanje knjigovodstvenih poslova, izrada periodičnih obračuna i završnog računa, izradu analiza poslovanja, nabave roba, usluga i radova, poslove platnog prometa i poslove blagajne, fakturiranje usluga i njihove naplate, obračun plaće, poslove osiguranja osoba i imovine, poslove skladištenja i izdavanja materijala i opreme, poslove prijevoza i održavanja vozila.</w:t>
      </w:r>
    </w:p>
    <w:p w14:paraId="191F7ADE" w14:textId="77777777" w:rsidR="00A30C47" w:rsidRPr="00A30C47" w:rsidRDefault="00A30C47" w:rsidP="00A30C47">
      <w:pPr>
        <w:spacing w:after="0" w:line="360" w:lineRule="auto"/>
        <w:jc w:val="both"/>
        <w:rPr>
          <w:rFonts w:eastAsia="Times New Roman" w:cstheme="minorHAnsi"/>
          <w:noProof/>
          <w:shd w:val="clear" w:color="auto" w:fill="FFFFFF"/>
          <w:lang w:eastAsia="hr-HR"/>
        </w:rPr>
      </w:pPr>
      <w:r w:rsidRPr="00A30C47">
        <w:rPr>
          <w:rFonts w:eastAsia="Times New Roman" w:cstheme="minorHAnsi"/>
          <w:noProof/>
          <w:shd w:val="clear" w:color="auto" w:fill="FFFFFF"/>
          <w:lang w:eastAsia="hr-HR"/>
        </w:rPr>
        <w:t>Djelatnost uprave organizirana je kroz tri ustrojstvene jedinice i obavlja se u sjedištu Zavoda.</w:t>
      </w:r>
    </w:p>
    <w:p w14:paraId="67B952D0" w14:textId="77777777" w:rsidR="00A30C47" w:rsidRPr="00A30C47" w:rsidRDefault="00A30C47" w:rsidP="00A30C47">
      <w:pPr>
        <w:spacing w:after="0" w:line="360" w:lineRule="auto"/>
        <w:jc w:val="both"/>
        <w:rPr>
          <w:rFonts w:eastAsia="Times New Roman" w:cstheme="minorHAnsi"/>
          <w:noProof/>
          <w:shd w:val="clear" w:color="auto" w:fill="FFFFFF"/>
          <w:lang w:eastAsia="hr-HR"/>
        </w:rPr>
      </w:pPr>
      <w:r w:rsidRPr="00A30C47">
        <w:rPr>
          <w:rFonts w:eastAsia="Times New Roman" w:cstheme="minorHAnsi"/>
          <w:noProof/>
          <w:shd w:val="clear" w:color="auto" w:fill="FFFFFF"/>
          <w:lang w:eastAsia="hr-HR"/>
        </w:rPr>
        <w:t>U ustrojstvenoj jedinici za  medicinske poslove obavljaju se poslovi iz djelatnosti hitne medicine i sanitetskog prijevoza. Djelatnost ustrojstvene jedinice organizirana je kroz dva odjela i obavlja se u sjedištu Zavoda u Zadru te ispostavama i radnim jedinicama Zavoda.</w:t>
      </w:r>
    </w:p>
    <w:p w14:paraId="610F6767" w14:textId="77777777" w:rsidR="00395EC0" w:rsidRPr="00A30C47" w:rsidRDefault="00395EC0" w:rsidP="00395EC0">
      <w:pPr>
        <w:spacing w:after="0" w:line="274" w:lineRule="auto"/>
        <w:jc w:val="both"/>
        <w:rPr>
          <w:rFonts w:eastAsia="Times New Roman" w:cstheme="minorHAnsi"/>
          <w:noProof/>
          <w:sz w:val="24"/>
          <w:szCs w:val="24"/>
          <w:shd w:val="clear" w:color="auto" w:fill="FFFFFF"/>
          <w:lang w:eastAsia="hr-HR"/>
        </w:rPr>
      </w:pPr>
    </w:p>
    <w:p w14:paraId="26FEBBE7" w14:textId="77777777" w:rsidR="00395EC0" w:rsidRPr="00A30C47" w:rsidRDefault="00395EC0" w:rsidP="00395EC0">
      <w:pPr>
        <w:spacing w:after="0" w:line="274" w:lineRule="auto"/>
        <w:jc w:val="both"/>
        <w:rPr>
          <w:rFonts w:eastAsia="Times New Roman" w:cstheme="minorHAnsi"/>
          <w:noProof/>
          <w:sz w:val="24"/>
          <w:szCs w:val="24"/>
          <w:shd w:val="clear" w:color="auto" w:fill="FFFFFF"/>
          <w:lang w:eastAsia="hr-HR"/>
        </w:rPr>
      </w:pPr>
    </w:p>
    <w:p w14:paraId="157B4C76" w14:textId="77777777" w:rsidR="00395EC0" w:rsidRPr="00A30C47" w:rsidRDefault="00395EC0" w:rsidP="00395EC0">
      <w:pPr>
        <w:spacing w:after="0" w:line="274" w:lineRule="auto"/>
        <w:jc w:val="both"/>
        <w:rPr>
          <w:rFonts w:eastAsia="Times New Roman" w:cstheme="minorHAnsi"/>
          <w:noProof/>
          <w:sz w:val="24"/>
          <w:szCs w:val="24"/>
          <w:shd w:val="clear" w:color="auto" w:fill="FFFFFF"/>
          <w:lang w:eastAsia="hr-HR"/>
        </w:rPr>
      </w:pPr>
    </w:p>
    <w:p w14:paraId="3630FF8B" w14:textId="77777777" w:rsidR="00395EC0" w:rsidRPr="00395EC0" w:rsidRDefault="00395EC0" w:rsidP="00395EC0">
      <w:pPr>
        <w:spacing w:after="0" w:line="274" w:lineRule="auto"/>
        <w:jc w:val="both"/>
        <w:rPr>
          <w:rFonts w:eastAsia="Times New Roman" w:cstheme="minorHAnsi"/>
          <w:noProof/>
          <w:sz w:val="24"/>
          <w:szCs w:val="24"/>
          <w:shd w:val="clear" w:color="auto" w:fill="FFFFFF"/>
          <w:lang w:eastAsia="hr-HR"/>
        </w:rPr>
      </w:pPr>
    </w:p>
    <w:p w14:paraId="10C84593" w14:textId="77777777" w:rsidR="00395EC0" w:rsidRPr="00395EC0" w:rsidRDefault="00395EC0" w:rsidP="00395EC0">
      <w:pPr>
        <w:spacing w:after="0" w:line="274" w:lineRule="auto"/>
        <w:jc w:val="both"/>
        <w:rPr>
          <w:rFonts w:eastAsia="Times New Roman" w:cstheme="minorHAnsi"/>
          <w:noProof/>
          <w:sz w:val="24"/>
          <w:szCs w:val="24"/>
          <w:shd w:val="clear" w:color="auto" w:fill="FFFFFF"/>
          <w:lang w:eastAsia="hr-HR"/>
        </w:rPr>
      </w:pPr>
    </w:p>
    <w:tbl>
      <w:tblPr>
        <w:tblpPr w:leftFromText="180" w:rightFromText="180" w:vertAnchor="text" w:horzAnchor="margin" w:tblpXSpec="center" w:tblpY="489"/>
        <w:tblW w:w="11569" w:type="dxa"/>
        <w:tblLook w:val="04A0" w:firstRow="1" w:lastRow="0" w:firstColumn="1" w:lastColumn="0" w:noHBand="0" w:noVBand="1"/>
      </w:tblPr>
      <w:tblGrid>
        <w:gridCol w:w="11569"/>
      </w:tblGrid>
      <w:tr w:rsidR="00395EC0" w:rsidRPr="00395EC0" w14:paraId="41854037" w14:textId="77777777" w:rsidTr="000D2076">
        <w:trPr>
          <w:trHeight w:val="645"/>
        </w:trPr>
        <w:tc>
          <w:tcPr>
            <w:tcW w:w="11569" w:type="dxa"/>
            <w:tcBorders>
              <w:top w:val="nil"/>
              <w:left w:val="nil"/>
              <w:bottom w:val="nil"/>
              <w:right w:val="nil"/>
            </w:tcBorders>
            <w:noWrap/>
            <w:vAlign w:val="bottom"/>
            <w:hideMark/>
          </w:tcPr>
          <w:p w14:paraId="6E21D637" w14:textId="77777777" w:rsidR="00395EC0" w:rsidRPr="00395EC0" w:rsidRDefault="00395EC0" w:rsidP="000D2076">
            <w:pPr>
              <w:spacing w:after="0" w:line="240" w:lineRule="auto"/>
              <w:rPr>
                <w:rFonts w:eastAsia="Times New Roman" w:cstheme="minorHAnsi"/>
                <w:b/>
                <w:bCs/>
                <w:i/>
                <w:iCs/>
                <w:lang w:eastAsia="hr-HR"/>
              </w:rPr>
            </w:pPr>
            <w:r w:rsidRPr="00395EC0">
              <w:rPr>
                <w:rFonts w:eastAsia="Times New Roman" w:cstheme="minorHAnsi"/>
                <w:b/>
                <w:bCs/>
                <w:i/>
                <w:iCs/>
                <w:lang w:eastAsia="hr-HR"/>
              </w:rPr>
              <w:t xml:space="preserve">    </w:t>
            </w:r>
          </w:p>
          <w:p w14:paraId="2323F691" w14:textId="77777777" w:rsidR="00395EC0" w:rsidRPr="00395EC0" w:rsidRDefault="00395EC0" w:rsidP="000D2076">
            <w:pPr>
              <w:spacing w:after="0" w:line="240" w:lineRule="auto"/>
              <w:rPr>
                <w:rFonts w:eastAsia="Times New Roman" w:cstheme="minorHAnsi"/>
                <w:b/>
                <w:bCs/>
                <w:i/>
                <w:iCs/>
                <w:color w:val="EE0000"/>
                <w:lang w:eastAsia="hr-HR"/>
              </w:rPr>
            </w:pPr>
          </w:p>
          <w:p w14:paraId="35B6D272" w14:textId="77777777" w:rsidR="00395EC0" w:rsidRPr="00395EC0" w:rsidRDefault="00395EC0" w:rsidP="000D2076">
            <w:pPr>
              <w:spacing w:after="0" w:line="240" w:lineRule="auto"/>
              <w:rPr>
                <w:rFonts w:eastAsia="Times New Roman" w:cstheme="minorHAnsi"/>
                <w:b/>
                <w:bCs/>
                <w:i/>
                <w:iCs/>
                <w:color w:val="EE0000"/>
                <w:lang w:eastAsia="hr-HR"/>
              </w:rPr>
            </w:pPr>
          </w:p>
          <w:tbl>
            <w:tblPr>
              <w:tblpPr w:leftFromText="180" w:rightFromText="180" w:vertAnchor="page" w:horzAnchor="margin" w:tblpXSpec="center" w:tblpY="931"/>
              <w:tblOverlap w:val="never"/>
              <w:tblW w:w="9626" w:type="dxa"/>
              <w:tblCellMar>
                <w:left w:w="0" w:type="dxa"/>
                <w:right w:w="0" w:type="dxa"/>
              </w:tblCellMar>
              <w:tblLook w:val="04A0" w:firstRow="1" w:lastRow="0" w:firstColumn="1" w:lastColumn="0" w:noHBand="0" w:noVBand="1"/>
            </w:tblPr>
            <w:tblGrid>
              <w:gridCol w:w="384"/>
              <w:gridCol w:w="5028"/>
              <w:gridCol w:w="1698"/>
              <w:gridCol w:w="1377"/>
              <w:gridCol w:w="1139"/>
            </w:tblGrid>
            <w:tr w:rsidR="00FF09C1" w:rsidRPr="00FF09C1" w14:paraId="60CA3CFC" w14:textId="77777777" w:rsidTr="001D2BD1">
              <w:trPr>
                <w:trHeight w:val="407"/>
              </w:trPr>
              <w:tc>
                <w:tcPr>
                  <w:tcW w:w="5412" w:type="dxa"/>
                  <w:gridSpan w:val="2"/>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28A8BFD4" w14:textId="7D1DE707" w:rsidR="00395EC0" w:rsidRPr="00FF09C1" w:rsidRDefault="00395EC0" w:rsidP="00395EC0">
                  <w:pPr>
                    <w:rPr>
                      <w:rFonts w:cstheme="minorHAnsi"/>
                      <w:lang w:eastAsia="hr-HR"/>
                    </w:rPr>
                  </w:pPr>
                  <w:r w:rsidRPr="00FF09C1">
                    <w:rPr>
                      <w:rFonts w:cstheme="minorHAnsi"/>
                      <w:lang w:eastAsia="hr-HR"/>
                    </w:rPr>
                    <w:lastRenderedPageBreak/>
                    <w:t>Broj i struktura zaposlenih 2024. i 2025. godine</w:t>
                  </w:r>
                </w:p>
              </w:tc>
              <w:tc>
                <w:tcPr>
                  <w:tcW w:w="16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D3F62A" w14:textId="2B8A694F" w:rsidR="00395EC0" w:rsidRPr="00FF09C1" w:rsidRDefault="00395EC0" w:rsidP="00395EC0">
                  <w:pPr>
                    <w:rPr>
                      <w:rFonts w:cstheme="minorHAnsi"/>
                      <w:lang w:eastAsia="hr-HR"/>
                    </w:rPr>
                  </w:pPr>
                  <w:r w:rsidRPr="00FF09C1">
                    <w:rPr>
                      <w:rFonts w:cstheme="minorHAnsi"/>
                      <w:lang w:eastAsia="hr-HR"/>
                    </w:rPr>
                    <w:t xml:space="preserve">Prosinac </w:t>
                  </w:r>
                  <w:r w:rsidRPr="00FF09C1">
                    <w:rPr>
                      <w:rFonts w:cstheme="minorHAnsi"/>
                      <w:lang w:eastAsia="hr-HR"/>
                    </w:rPr>
                    <w:br/>
                    <w:t>2024.</w:t>
                  </w:r>
                </w:p>
              </w:tc>
              <w:tc>
                <w:tcPr>
                  <w:tcW w:w="13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979468" w14:textId="50AD805C" w:rsidR="00395EC0" w:rsidRPr="00FF09C1" w:rsidRDefault="00395EC0" w:rsidP="00395EC0">
                  <w:pPr>
                    <w:rPr>
                      <w:rFonts w:cstheme="minorHAnsi"/>
                      <w:lang w:eastAsia="hr-HR"/>
                    </w:rPr>
                  </w:pPr>
                  <w:r w:rsidRPr="00FF09C1">
                    <w:rPr>
                      <w:rFonts w:cstheme="minorHAnsi"/>
                      <w:lang w:eastAsia="hr-HR"/>
                    </w:rPr>
                    <w:t>Prosinac</w:t>
                  </w:r>
                  <w:r w:rsidRPr="00FF09C1">
                    <w:rPr>
                      <w:rFonts w:cstheme="minorHAnsi"/>
                      <w:lang w:eastAsia="hr-HR"/>
                    </w:rPr>
                    <w:br/>
                    <w:t>2025.</w:t>
                  </w:r>
                </w:p>
              </w:tc>
              <w:tc>
                <w:tcPr>
                  <w:tcW w:w="11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252A08" w14:textId="77777777" w:rsidR="00395EC0" w:rsidRPr="00FF09C1" w:rsidRDefault="00395EC0" w:rsidP="00395EC0">
                  <w:pPr>
                    <w:rPr>
                      <w:rFonts w:cstheme="minorHAnsi"/>
                      <w:lang w:eastAsia="hr-HR"/>
                    </w:rPr>
                  </w:pPr>
                  <w:r w:rsidRPr="00FF09C1">
                    <w:rPr>
                      <w:rFonts w:cstheme="minorHAnsi"/>
                      <w:lang w:eastAsia="hr-HR"/>
                    </w:rPr>
                    <w:t>Povećanje</w:t>
                  </w:r>
                  <w:r w:rsidRPr="00FF09C1">
                    <w:rPr>
                      <w:rFonts w:cstheme="minorHAnsi"/>
                      <w:lang w:eastAsia="hr-HR"/>
                    </w:rPr>
                    <w:br/>
                    <w:t>ili smanjenje</w:t>
                  </w:r>
                </w:p>
              </w:tc>
            </w:tr>
            <w:tr w:rsidR="00FF09C1" w:rsidRPr="00FF09C1" w14:paraId="2A95044B" w14:textId="77777777" w:rsidTr="001D2BD1">
              <w:trPr>
                <w:trHeight w:val="407"/>
              </w:trPr>
              <w:tc>
                <w:tcPr>
                  <w:tcW w:w="384"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14:paraId="499285B5" w14:textId="77777777" w:rsidR="00395EC0" w:rsidRPr="00FF09C1" w:rsidRDefault="00395EC0" w:rsidP="00395EC0">
                  <w:pPr>
                    <w:rPr>
                      <w:rFonts w:cstheme="minorHAnsi"/>
                      <w:lang w:eastAsia="hr-HR"/>
                    </w:rPr>
                  </w:pPr>
                  <w:r w:rsidRPr="00FF09C1">
                    <w:rPr>
                      <w:rFonts w:cstheme="minorHAnsi"/>
                      <w:lang w:eastAsia="hr-HR"/>
                    </w:rPr>
                    <w:t> </w:t>
                  </w:r>
                </w:p>
              </w:tc>
              <w:tc>
                <w:tcPr>
                  <w:tcW w:w="50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205BC1" w14:textId="77777777" w:rsidR="00395EC0" w:rsidRPr="00FF09C1" w:rsidRDefault="00395EC0" w:rsidP="00395EC0">
                  <w:pPr>
                    <w:rPr>
                      <w:rFonts w:cstheme="minorHAnsi"/>
                      <w:lang w:eastAsia="hr-HR"/>
                    </w:rPr>
                  </w:pPr>
                  <w:r w:rsidRPr="00FF09C1">
                    <w:rPr>
                      <w:rFonts w:cstheme="minorHAnsi"/>
                      <w:lang w:eastAsia="hr-HR"/>
                    </w:rPr>
                    <w:t>UKUPAN BROJ RADNIKA</w:t>
                  </w:r>
                </w:p>
              </w:tc>
              <w:tc>
                <w:tcPr>
                  <w:tcW w:w="1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CBD47" w14:textId="0EB0AD89" w:rsidR="00395EC0" w:rsidRPr="00FF09C1" w:rsidRDefault="007D3ED7" w:rsidP="00395EC0">
                  <w:pPr>
                    <w:jc w:val="right"/>
                    <w:rPr>
                      <w:rFonts w:cstheme="minorHAnsi"/>
                      <w:lang w:eastAsia="hr-HR"/>
                    </w:rPr>
                  </w:pPr>
                  <w:r w:rsidRPr="00FF09C1">
                    <w:rPr>
                      <w:rFonts w:cstheme="minorHAnsi"/>
                      <w:lang w:eastAsia="hr-HR"/>
                    </w:rPr>
                    <w:t>271</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tcPr>
                <w:p w14:paraId="07A60F2F" w14:textId="1DF03241" w:rsidR="00395EC0" w:rsidRPr="00FF09C1" w:rsidRDefault="00395EC0" w:rsidP="00395EC0">
                  <w:pPr>
                    <w:jc w:val="right"/>
                    <w:rPr>
                      <w:rFonts w:cstheme="minorHAnsi"/>
                      <w:lang w:eastAsia="hr-HR"/>
                    </w:rPr>
                  </w:pPr>
                  <w:r w:rsidRPr="00FF09C1">
                    <w:rPr>
                      <w:rFonts w:cstheme="minorHAnsi"/>
                      <w:lang w:eastAsia="hr-HR"/>
                    </w:rPr>
                    <w:t>2</w:t>
                  </w:r>
                  <w:r w:rsidR="007D3ED7" w:rsidRPr="00FF09C1">
                    <w:rPr>
                      <w:rFonts w:cstheme="minorHAnsi"/>
                      <w:lang w:eastAsia="hr-HR"/>
                    </w:rPr>
                    <w:t>68</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12F02" w14:textId="6F390E38" w:rsidR="00395EC0" w:rsidRPr="00FF09C1" w:rsidRDefault="007D3ED7" w:rsidP="00395EC0">
                  <w:pPr>
                    <w:jc w:val="center"/>
                    <w:rPr>
                      <w:rFonts w:cstheme="minorHAnsi"/>
                      <w:lang w:eastAsia="hr-HR"/>
                    </w:rPr>
                  </w:pPr>
                  <w:r w:rsidRPr="00FF09C1">
                    <w:rPr>
                      <w:rFonts w:cstheme="minorHAnsi"/>
                      <w:lang w:eastAsia="hr-HR"/>
                    </w:rPr>
                    <w:t>-3</w:t>
                  </w:r>
                </w:p>
              </w:tc>
            </w:tr>
            <w:tr w:rsidR="00FF09C1" w:rsidRPr="00FF09C1" w14:paraId="1F25337B" w14:textId="77777777" w:rsidTr="001D2BD1">
              <w:trPr>
                <w:trHeight w:val="159"/>
              </w:trPr>
              <w:tc>
                <w:tcPr>
                  <w:tcW w:w="3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D27D4D" w14:textId="77777777" w:rsidR="00395EC0" w:rsidRPr="00FF09C1" w:rsidRDefault="00395EC0" w:rsidP="00395EC0">
                  <w:pPr>
                    <w:rPr>
                      <w:rFonts w:cstheme="minorHAnsi"/>
                      <w:lang w:eastAsia="hr-HR"/>
                    </w:rPr>
                  </w:pPr>
                  <w:r w:rsidRPr="00FF09C1">
                    <w:rPr>
                      <w:rFonts w:cstheme="minorHAnsi"/>
                      <w:lang w:eastAsia="hr-HR"/>
                    </w:rPr>
                    <w:t>1.</w:t>
                  </w:r>
                </w:p>
              </w:tc>
              <w:tc>
                <w:tcPr>
                  <w:tcW w:w="50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1DB475" w14:textId="77777777" w:rsidR="00395EC0" w:rsidRPr="00FF09C1" w:rsidRDefault="00395EC0" w:rsidP="00395EC0">
                  <w:pPr>
                    <w:rPr>
                      <w:rFonts w:cstheme="minorHAnsi"/>
                      <w:i/>
                      <w:iCs/>
                      <w:lang w:eastAsia="hr-HR"/>
                    </w:rPr>
                  </w:pPr>
                  <w:r w:rsidRPr="00FF09C1">
                    <w:rPr>
                      <w:rFonts w:cstheme="minorHAnsi"/>
                      <w:i/>
                      <w:iCs/>
                      <w:lang w:eastAsia="hr-HR"/>
                    </w:rPr>
                    <w:t>Ukupan broj zdravstvenih radnika HITNA</w:t>
                  </w:r>
                </w:p>
              </w:tc>
              <w:tc>
                <w:tcPr>
                  <w:tcW w:w="16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A0E344" w14:textId="23392B97" w:rsidR="00395EC0" w:rsidRPr="00FF09C1" w:rsidRDefault="00395EC0" w:rsidP="00395EC0">
                  <w:pPr>
                    <w:jc w:val="right"/>
                    <w:rPr>
                      <w:rFonts w:cstheme="minorHAnsi"/>
                      <w:lang w:eastAsia="hr-HR"/>
                    </w:rPr>
                  </w:pPr>
                  <w:r w:rsidRPr="00FF09C1">
                    <w:rPr>
                      <w:rFonts w:cstheme="minorHAnsi"/>
                      <w:lang w:eastAsia="hr-HR"/>
                    </w:rPr>
                    <w:t>1</w:t>
                  </w:r>
                  <w:r w:rsidR="005B3ACE">
                    <w:rPr>
                      <w:rFonts w:cstheme="minorHAnsi"/>
                      <w:lang w:eastAsia="hr-HR"/>
                    </w:rPr>
                    <w:t>58</w:t>
                  </w:r>
                </w:p>
              </w:tc>
              <w:tc>
                <w:tcPr>
                  <w:tcW w:w="13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83B7DCC" w14:textId="2D573564" w:rsidR="00395EC0" w:rsidRPr="00FF09C1" w:rsidRDefault="00395EC0" w:rsidP="00395EC0">
                  <w:pPr>
                    <w:jc w:val="right"/>
                    <w:rPr>
                      <w:rFonts w:cstheme="minorHAnsi"/>
                      <w:lang w:eastAsia="hr-HR"/>
                    </w:rPr>
                  </w:pPr>
                  <w:r w:rsidRPr="00FF09C1">
                    <w:rPr>
                      <w:rFonts w:cstheme="minorHAnsi"/>
                      <w:lang w:eastAsia="hr-HR"/>
                    </w:rPr>
                    <w:t>1</w:t>
                  </w:r>
                  <w:r w:rsidR="007D3ED7" w:rsidRPr="00FF09C1">
                    <w:rPr>
                      <w:rFonts w:cstheme="minorHAnsi"/>
                      <w:lang w:eastAsia="hr-HR"/>
                    </w:rPr>
                    <w:t>59</w:t>
                  </w:r>
                </w:p>
              </w:tc>
              <w:tc>
                <w:tcPr>
                  <w:tcW w:w="113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55C9A2" w14:textId="7DBDB0FC" w:rsidR="00395EC0" w:rsidRPr="00FF09C1" w:rsidRDefault="00FF09C1" w:rsidP="00395EC0">
                  <w:pPr>
                    <w:jc w:val="center"/>
                    <w:rPr>
                      <w:rFonts w:cstheme="minorHAnsi"/>
                      <w:lang w:eastAsia="hr-HR"/>
                    </w:rPr>
                  </w:pPr>
                  <w:r>
                    <w:rPr>
                      <w:rFonts w:cstheme="minorHAnsi"/>
                      <w:lang w:eastAsia="hr-HR"/>
                    </w:rPr>
                    <w:t>+1</w:t>
                  </w:r>
                </w:p>
              </w:tc>
            </w:tr>
            <w:tr w:rsidR="00FF09C1" w:rsidRPr="00FF09C1" w14:paraId="003EF328" w14:textId="77777777" w:rsidTr="001D2BD1">
              <w:trPr>
                <w:trHeight w:val="159"/>
              </w:trPr>
              <w:tc>
                <w:tcPr>
                  <w:tcW w:w="3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34B12D" w14:textId="77777777" w:rsidR="00395EC0" w:rsidRPr="00FF09C1" w:rsidRDefault="00395EC0" w:rsidP="00395EC0">
                  <w:pPr>
                    <w:rPr>
                      <w:rFonts w:cstheme="minorHAnsi"/>
                      <w:lang w:eastAsia="hr-HR"/>
                    </w:rPr>
                  </w:pPr>
                  <w:r w:rsidRPr="00FF09C1">
                    <w:rPr>
                      <w:rFonts w:cstheme="minorHAnsi"/>
                      <w:lang w:eastAsia="hr-HR"/>
                    </w:rPr>
                    <w:t> </w:t>
                  </w:r>
                </w:p>
              </w:tc>
              <w:tc>
                <w:tcPr>
                  <w:tcW w:w="50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7DEDBB" w14:textId="77777777" w:rsidR="00395EC0" w:rsidRPr="00FF09C1" w:rsidRDefault="00395EC0" w:rsidP="00395EC0">
                  <w:pPr>
                    <w:rPr>
                      <w:rFonts w:cstheme="minorHAnsi"/>
                      <w:lang w:eastAsia="hr-HR"/>
                    </w:rPr>
                  </w:pPr>
                  <w:r w:rsidRPr="00FF09C1">
                    <w:rPr>
                      <w:rFonts w:cstheme="minorHAnsi"/>
                      <w:lang w:eastAsia="hr-HR"/>
                    </w:rPr>
                    <w:t>na neodređeno vrijeme</w:t>
                  </w:r>
                </w:p>
              </w:tc>
              <w:tc>
                <w:tcPr>
                  <w:tcW w:w="16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15E571" w14:textId="6DC24293" w:rsidR="00395EC0" w:rsidRPr="00FF09C1" w:rsidRDefault="00395EC0" w:rsidP="00395EC0">
                  <w:pPr>
                    <w:jc w:val="right"/>
                    <w:rPr>
                      <w:rFonts w:cstheme="minorHAnsi"/>
                      <w:lang w:eastAsia="hr-HR"/>
                    </w:rPr>
                  </w:pPr>
                  <w:r w:rsidRPr="00FF09C1">
                    <w:rPr>
                      <w:rFonts w:cstheme="minorHAnsi"/>
                      <w:lang w:eastAsia="hr-HR"/>
                    </w:rPr>
                    <w:t>1</w:t>
                  </w:r>
                  <w:r w:rsidR="00FF09C1">
                    <w:rPr>
                      <w:rFonts w:cstheme="minorHAnsi"/>
                      <w:lang w:eastAsia="hr-HR"/>
                    </w:rPr>
                    <w:t>32</w:t>
                  </w:r>
                </w:p>
              </w:tc>
              <w:tc>
                <w:tcPr>
                  <w:tcW w:w="13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0FF6F7" w14:textId="0E8C7260" w:rsidR="00395EC0" w:rsidRPr="00FF09C1" w:rsidRDefault="00395EC0" w:rsidP="00395EC0">
                  <w:pPr>
                    <w:jc w:val="right"/>
                    <w:rPr>
                      <w:rFonts w:cstheme="minorHAnsi"/>
                      <w:lang w:eastAsia="hr-HR"/>
                    </w:rPr>
                  </w:pPr>
                  <w:r w:rsidRPr="00FF09C1">
                    <w:rPr>
                      <w:rFonts w:cstheme="minorHAnsi"/>
                      <w:lang w:eastAsia="hr-HR"/>
                    </w:rPr>
                    <w:t>1</w:t>
                  </w:r>
                  <w:r w:rsidR="007D3ED7" w:rsidRPr="00FF09C1">
                    <w:rPr>
                      <w:rFonts w:cstheme="minorHAnsi"/>
                      <w:lang w:eastAsia="hr-HR"/>
                    </w:rPr>
                    <w:t>32</w:t>
                  </w:r>
                </w:p>
              </w:tc>
              <w:tc>
                <w:tcPr>
                  <w:tcW w:w="113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82568C" w14:textId="40D676FD" w:rsidR="00395EC0" w:rsidRPr="00FF09C1" w:rsidRDefault="00FF09C1" w:rsidP="00395EC0">
                  <w:pPr>
                    <w:jc w:val="center"/>
                    <w:rPr>
                      <w:rFonts w:cstheme="minorHAnsi"/>
                      <w:lang w:eastAsia="hr-HR"/>
                    </w:rPr>
                  </w:pPr>
                  <w:r>
                    <w:rPr>
                      <w:rFonts w:cstheme="minorHAnsi"/>
                      <w:lang w:eastAsia="hr-HR"/>
                    </w:rPr>
                    <w:t>0</w:t>
                  </w:r>
                </w:p>
              </w:tc>
            </w:tr>
            <w:tr w:rsidR="00FF09C1" w:rsidRPr="00FF09C1" w14:paraId="26F35ADD" w14:textId="77777777" w:rsidTr="001D2BD1">
              <w:trPr>
                <w:trHeight w:val="159"/>
              </w:trPr>
              <w:tc>
                <w:tcPr>
                  <w:tcW w:w="3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030526" w14:textId="77777777" w:rsidR="00395EC0" w:rsidRPr="00FF09C1" w:rsidRDefault="00395EC0" w:rsidP="00395EC0">
                  <w:pPr>
                    <w:rPr>
                      <w:rFonts w:cstheme="minorHAnsi"/>
                      <w:lang w:eastAsia="hr-HR"/>
                    </w:rPr>
                  </w:pPr>
                  <w:r w:rsidRPr="00FF09C1">
                    <w:rPr>
                      <w:rFonts w:cstheme="minorHAnsi"/>
                      <w:lang w:eastAsia="hr-HR"/>
                    </w:rPr>
                    <w:t> </w:t>
                  </w:r>
                </w:p>
              </w:tc>
              <w:tc>
                <w:tcPr>
                  <w:tcW w:w="50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E949F3" w14:textId="77777777" w:rsidR="00395EC0" w:rsidRPr="00FF09C1" w:rsidRDefault="00395EC0" w:rsidP="00395EC0">
                  <w:pPr>
                    <w:rPr>
                      <w:rFonts w:cstheme="minorHAnsi"/>
                      <w:lang w:eastAsia="hr-HR"/>
                    </w:rPr>
                  </w:pPr>
                  <w:r w:rsidRPr="00FF09C1">
                    <w:rPr>
                      <w:rFonts w:cstheme="minorHAnsi"/>
                      <w:lang w:eastAsia="hr-HR"/>
                    </w:rPr>
                    <w:t>LIJEČNICI</w:t>
                  </w:r>
                </w:p>
              </w:tc>
              <w:tc>
                <w:tcPr>
                  <w:tcW w:w="16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C6B3C4" w14:textId="50022D14" w:rsidR="00395EC0" w:rsidRPr="00FF09C1" w:rsidRDefault="00395EC0" w:rsidP="00395EC0">
                  <w:pPr>
                    <w:jc w:val="right"/>
                    <w:rPr>
                      <w:rFonts w:cstheme="minorHAnsi"/>
                      <w:lang w:eastAsia="hr-HR"/>
                    </w:rPr>
                  </w:pPr>
                  <w:r w:rsidRPr="00FF09C1">
                    <w:rPr>
                      <w:rFonts w:cstheme="minorHAnsi"/>
                      <w:lang w:eastAsia="hr-HR"/>
                    </w:rPr>
                    <w:t>3</w:t>
                  </w:r>
                  <w:r w:rsidR="007D3ED7" w:rsidRPr="00FF09C1">
                    <w:rPr>
                      <w:rFonts w:cstheme="minorHAnsi"/>
                      <w:lang w:eastAsia="hr-HR"/>
                    </w:rPr>
                    <w:t>1</w:t>
                  </w:r>
                </w:p>
              </w:tc>
              <w:tc>
                <w:tcPr>
                  <w:tcW w:w="13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1EB1A6D" w14:textId="53D875DB" w:rsidR="00395EC0" w:rsidRPr="00FF09C1" w:rsidRDefault="007D3ED7" w:rsidP="00395EC0">
                  <w:pPr>
                    <w:jc w:val="right"/>
                    <w:rPr>
                      <w:rFonts w:cstheme="minorHAnsi"/>
                      <w:lang w:eastAsia="hr-HR"/>
                    </w:rPr>
                  </w:pPr>
                  <w:r w:rsidRPr="00FF09C1">
                    <w:rPr>
                      <w:rFonts w:cstheme="minorHAnsi"/>
                      <w:lang w:eastAsia="hr-HR"/>
                    </w:rPr>
                    <w:t>27</w:t>
                  </w:r>
                </w:p>
              </w:tc>
              <w:tc>
                <w:tcPr>
                  <w:tcW w:w="113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61B898" w14:textId="221256B5" w:rsidR="00395EC0" w:rsidRPr="00FF09C1" w:rsidRDefault="00395EC0" w:rsidP="00395EC0">
                  <w:pPr>
                    <w:jc w:val="center"/>
                    <w:rPr>
                      <w:rFonts w:cstheme="minorHAnsi"/>
                      <w:lang w:eastAsia="hr-HR"/>
                    </w:rPr>
                  </w:pPr>
                  <w:r w:rsidRPr="00FF09C1">
                    <w:rPr>
                      <w:rFonts w:cstheme="minorHAnsi"/>
                      <w:lang w:eastAsia="hr-HR"/>
                    </w:rPr>
                    <w:t>-</w:t>
                  </w:r>
                  <w:r w:rsidR="007D3ED7" w:rsidRPr="00FF09C1">
                    <w:rPr>
                      <w:rFonts w:cstheme="minorHAnsi"/>
                      <w:lang w:eastAsia="hr-HR"/>
                    </w:rPr>
                    <w:t>4</w:t>
                  </w:r>
                </w:p>
              </w:tc>
            </w:tr>
            <w:tr w:rsidR="00FF09C1" w:rsidRPr="00FF09C1" w14:paraId="63168C76" w14:textId="77777777" w:rsidTr="001D2BD1">
              <w:trPr>
                <w:trHeight w:val="159"/>
              </w:trPr>
              <w:tc>
                <w:tcPr>
                  <w:tcW w:w="3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F19A3D" w14:textId="77777777" w:rsidR="00395EC0" w:rsidRPr="00FF09C1" w:rsidRDefault="00395EC0" w:rsidP="00395EC0">
                  <w:pPr>
                    <w:rPr>
                      <w:rFonts w:cstheme="minorHAnsi"/>
                      <w:lang w:eastAsia="hr-HR"/>
                    </w:rPr>
                  </w:pPr>
                  <w:r w:rsidRPr="00FF09C1">
                    <w:rPr>
                      <w:rFonts w:cstheme="minorHAnsi"/>
                      <w:lang w:eastAsia="hr-HR"/>
                    </w:rPr>
                    <w:t> </w:t>
                  </w:r>
                </w:p>
              </w:tc>
              <w:tc>
                <w:tcPr>
                  <w:tcW w:w="50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B6FAB7" w14:textId="77777777" w:rsidR="00395EC0" w:rsidRPr="00FF09C1" w:rsidRDefault="00395EC0" w:rsidP="00395EC0">
                  <w:pPr>
                    <w:rPr>
                      <w:rFonts w:cstheme="minorHAnsi"/>
                      <w:lang w:eastAsia="hr-HR"/>
                    </w:rPr>
                  </w:pPr>
                  <w:r w:rsidRPr="00FF09C1">
                    <w:rPr>
                      <w:rFonts w:cstheme="minorHAnsi"/>
                      <w:lang w:eastAsia="hr-HR"/>
                    </w:rPr>
                    <w:t>MEDICINSKE SESTRE/TEHNIČARI</w:t>
                  </w:r>
                </w:p>
              </w:tc>
              <w:tc>
                <w:tcPr>
                  <w:tcW w:w="16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BD0F2E" w14:textId="61686D61" w:rsidR="00395EC0" w:rsidRPr="00FF09C1" w:rsidRDefault="007D3ED7" w:rsidP="00395EC0">
                  <w:pPr>
                    <w:jc w:val="right"/>
                    <w:rPr>
                      <w:rFonts w:cstheme="minorHAnsi"/>
                      <w:lang w:eastAsia="hr-HR"/>
                    </w:rPr>
                  </w:pPr>
                  <w:r w:rsidRPr="00FF09C1">
                    <w:rPr>
                      <w:rFonts w:cstheme="minorHAnsi"/>
                      <w:lang w:eastAsia="hr-HR"/>
                    </w:rPr>
                    <w:t>100</w:t>
                  </w:r>
                </w:p>
              </w:tc>
              <w:tc>
                <w:tcPr>
                  <w:tcW w:w="13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FC233E" w14:textId="5F103681" w:rsidR="00395EC0" w:rsidRPr="00FF09C1" w:rsidRDefault="007D3ED7" w:rsidP="00395EC0">
                  <w:pPr>
                    <w:jc w:val="right"/>
                    <w:rPr>
                      <w:rFonts w:cstheme="minorHAnsi"/>
                      <w:lang w:eastAsia="hr-HR"/>
                    </w:rPr>
                  </w:pPr>
                  <w:r w:rsidRPr="00FF09C1">
                    <w:rPr>
                      <w:rFonts w:cstheme="minorHAnsi"/>
                      <w:lang w:eastAsia="hr-HR"/>
                    </w:rPr>
                    <w:t>98</w:t>
                  </w:r>
                </w:p>
              </w:tc>
              <w:tc>
                <w:tcPr>
                  <w:tcW w:w="113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E0B898" w14:textId="7803C3EB" w:rsidR="00395EC0" w:rsidRPr="00FF09C1" w:rsidRDefault="007D3ED7" w:rsidP="00395EC0">
                  <w:pPr>
                    <w:jc w:val="center"/>
                    <w:rPr>
                      <w:rFonts w:cstheme="minorHAnsi"/>
                      <w:lang w:eastAsia="hr-HR"/>
                    </w:rPr>
                  </w:pPr>
                  <w:r w:rsidRPr="00FF09C1">
                    <w:rPr>
                      <w:rFonts w:cstheme="minorHAnsi"/>
                      <w:lang w:eastAsia="hr-HR"/>
                    </w:rPr>
                    <w:t>-2</w:t>
                  </w:r>
                </w:p>
              </w:tc>
            </w:tr>
            <w:tr w:rsidR="00FF09C1" w:rsidRPr="00FF09C1" w14:paraId="7A2A72B6" w14:textId="77777777" w:rsidTr="001D2BD1">
              <w:trPr>
                <w:trHeight w:val="159"/>
              </w:trPr>
              <w:tc>
                <w:tcPr>
                  <w:tcW w:w="3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17849F" w14:textId="77777777" w:rsidR="00395EC0" w:rsidRPr="00FF09C1" w:rsidRDefault="00395EC0" w:rsidP="00395EC0">
                  <w:pPr>
                    <w:rPr>
                      <w:rFonts w:cstheme="minorHAnsi"/>
                      <w:lang w:eastAsia="hr-HR"/>
                    </w:rPr>
                  </w:pPr>
                  <w:r w:rsidRPr="00FF09C1">
                    <w:rPr>
                      <w:rFonts w:cstheme="minorHAnsi"/>
                      <w:lang w:eastAsia="hr-HR"/>
                    </w:rPr>
                    <w:t> </w:t>
                  </w:r>
                </w:p>
              </w:tc>
              <w:tc>
                <w:tcPr>
                  <w:tcW w:w="50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47CE55" w14:textId="77777777" w:rsidR="00395EC0" w:rsidRPr="00FF09C1" w:rsidRDefault="00395EC0" w:rsidP="00395EC0">
                  <w:pPr>
                    <w:rPr>
                      <w:rFonts w:cstheme="minorHAnsi"/>
                      <w:lang w:eastAsia="hr-HR"/>
                    </w:rPr>
                  </w:pPr>
                  <w:r w:rsidRPr="00FF09C1">
                    <w:rPr>
                      <w:rFonts w:cstheme="minorHAnsi"/>
                      <w:lang w:eastAsia="hr-HR"/>
                    </w:rPr>
                    <w:t>ukupan broj ostalih radnika/vozači</w:t>
                  </w:r>
                </w:p>
              </w:tc>
              <w:tc>
                <w:tcPr>
                  <w:tcW w:w="16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C37569" w14:textId="704190BD" w:rsidR="00395EC0" w:rsidRPr="00FF09C1" w:rsidRDefault="00395EC0" w:rsidP="00395EC0">
                  <w:pPr>
                    <w:jc w:val="right"/>
                    <w:rPr>
                      <w:rFonts w:cstheme="minorHAnsi"/>
                      <w:lang w:eastAsia="hr-HR"/>
                    </w:rPr>
                  </w:pPr>
                  <w:r w:rsidRPr="00FF09C1">
                    <w:rPr>
                      <w:rFonts w:cstheme="minorHAnsi"/>
                      <w:lang w:eastAsia="hr-HR"/>
                    </w:rPr>
                    <w:t>3</w:t>
                  </w:r>
                  <w:r w:rsidR="007D3ED7" w:rsidRPr="00FF09C1">
                    <w:rPr>
                      <w:rFonts w:cstheme="minorHAnsi"/>
                      <w:lang w:eastAsia="hr-HR"/>
                    </w:rPr>
                    <w:t>5</w:t>
                  </w:r>
                </w:p>
              </w:tc>
              <w:tc>
                <w:tcPr>
                  <w:tcW w:w="13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67C1183" w14:textId="25A34044" w:rsidR="00395EC0" w:rsidRPr="00FF09C1" w:rsidRDefault="00395EC0" w:rsidP="00395EC0">
                  <w:pPr>
                    <w:jc w:val="right"/>
                    <w:rPr>
                      <w:rFonts w:cstheme="minorHAnsi"/>
                      <w:lang w:eastAsia="hr-HR"/>
                    </w:rPr>
                  </w:pPr>
                  <w:r w:rsidRPr="00FF09C1">
                    <w:rPr>
                      <w:rFonts w:cstheme="minorHAnsi"/>
                      <w:lang w:eastAsia="hr-HR"/>
                    </w:rPr>
                    <w:t>3</w:t>
                  </w:r>
                  <w:r w:rsidR="007D3ED7" w:rsidRPr="00FF09C1">
                    <w:rPr>
                      <w:rFonts w:cstheme="minorHAnsi"/>
                      <w:lang w:eastAsia="hr-HR"/>
                    </w:rPr>
                    <w:t>4</w:t>
                  </w:r>
                </w:p>
              </w:tc>
              <w:tc>
                <w:tcPr>
                  <w:tcW w:w="113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B8BCA8" w14:textId="4C9749E4" w:rsidR="00395EC0" w:rsidRPr="00FF09C1" w:rsidRDefault="007D3ED7" w:rsidP="00395EC0">
                  <w:pPr>
                    <w:jc w:val="center"/>
                    <w:rPr>
                      <w:rFonts w:cstheme="minorHAnsi"/>
                      <w:lang w:eastAsia="hr-HR"/>
                    </w:rPr>
                  </w:pPr>
                  <w:r w:rsidRPr="00FF09C1">
                    <w:rPr>
                      <w:rFonts w:cstheme="minorHAnsi"/>
                      <w:lang w:eastAsia="hr-HR"/>
                    </w:rPr>
                    <w:t>-1</w:t>
                  </w:r>
                </w:p>
              </w:tc>
            </w:tr>
            <w:tr w:rsidR="00FF09C1" w:rsidRPr="00FF09C1" w14:paraId="1B39290A" w14:textId="77777777" w:rsidTr="001D2BD1">
              <w:trPr>
                <w:trHeight w:val="159"/>
              </w:trPr>
              <w:tc>
                <w:tcPr>
                  <w:tcW w:w="3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7FAFB8" w14:textId="77777777" w:rsidR="00395EC0" w:rsidRPr="00FF09C1" w:rsidRDefault="00395EC0" w:rsidP="00395EC0">
                  <w:pPr>
                    <w:rPr>
                      <w:rFonts w:cstheme="minorHAnsi"/>
                      <w:lang w:eastAsia="hr-HR"/>
                    </w:rPr>
                  </w:pPr>
                  <w:r w:rsidRPr="00FF09C1">
                    <w:rPr>
                      <w:rFonts w:cstheme="minorHAnsi"/>
                      <w:lang w:eastAsia="hr-HR"/>
                    </w:rPr>
                    <w:t> </w:t>
                  </w:r>
                </w:p>
              </w:tc>
              <w:tc>
                <w:tcPr>
                  <w:tcW w:w="50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850C92" w14:textId="77777777" w:rsidR="00395EC0" w:rsidRPr="00FF09C1" w:rsidRDefault="00395EC0" w:rsidP="00395EC0">
                  <w:pPr>
                    <w:rPr>
                      <w:rFonts w:cstheme="minorHAnsi"/>
                      <w:lang w:eastAsia="hr-HR"/>
                    </w:rPr>
                  </w:pPr>
                  <w:r w:rsidRPr="00FF09C1">
                    <w:rPr>
                      <w:rFonts w:cstheme="minorHAnsi"/>
                      <w:lang w:eastAsia="hr-HR"/>
                    </w:rPr>
                    <w:t> </w:t>
                  </w:r>
                </w:p>
              </w:tc>
              <w:tc>
                <w:tcPr>
                  <w:tcW w:w="16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401802" w14:textId="77777777" w:rsidR="00395EC0" w:rsidRPr="00FF09C1" w:rsidRDefault="00395EC0" w:rsidP="00395EC0">
                  <w:pPr>
                    <w:rPr>
                      <w:rFonts w:cstheme="minorHAnsi"/>
                      <w:lang w:eastAsia="hr-HR"/>
                    </w:rPr>
                  </w:pPr>
                  <w:r w:rsidRPr="00FF09C1">
                    <w:rPr>
                      <w:rFonts w:cstheme="minorHAnsi"/>
                      <w:lang w:eastAsia="hr-HR"/>
                    </w:rPr>
                    <w:t> </w:t>
                  </w:r>
                </w:p>
              </w:tc>
              <w:tc>
                <w:tcPr>
                  <w:tcW w:w="13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6E5A579" w14:textId="77777777" w:rsidR="00395EC0" w:rsidRPr="00FF09C1" w:rsidRDefault="00395EC0" w:rsidP="00395EC0">
                  <w:pPr>
                    <w:rPr>
                      <w:rFonts w:cstheme="minorHAnsi"/>
                      <w:lang w:eastAsia="hr-HR"/>
                    </w:rPr>
                  </w:pPr>
                </w:p>
              </w:tc>
              <w:tc>
                <w:tcPr>
                  <w:tcW w:w="113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09D4E5" w14:textId="77777777" w:rsidR="00395EC0" w:rsidRPr="00FF09C1" w:rsidRDefault="00395EC0" w:rsidP="00395EC0">
                  <w:pPr>
                    <w:jc w:val="center"/>
                    <w:rPr>
                      <w:rFonts w:cstheme="minorHAnsi"/>
                      <w:lang w:eastAsia="hr-HR"/>
                    </w:rPr>
                  </w:pPr>
                </w:p>
              </w:tc>
            </w:tr>
            <w:tr w:rsidR="00FF09C1" w:rsidRPr="00FF09C1" w14:paraId="269763F3" w14:textId="77777777" w:rsidTr="001D2BD1">
              <w:trPr>
                <w:trHeight w:val="159"/>
              </w:trPr>
              <w:tc>
                <w:tcPr>
                  <w:tcW w:w="3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E821EC" w14:textId="77777777" w:rsidR="00395EC0" w:rsidRPr="00FF09C1" w:rsidRDefault="00395EC0" w:rsidP="00395EC0">
                  <w:pPr>
                    <w:rPr>
                      <w:rFonts w:cstheme="minorHAnsi"/>
                      <w:lang w:eastAsia="hr-HR"/>
                    </w:rPr>
                  </w:pPr>
                  <w:r w:rsidRPr="00FF09C1">
                    <w:rPr>
                      <w:rFonts w:cstheme="minorHAnsi"/>
                      <w:lang w:eastAsia="hr-HR"/>
                    </w:rPr>
                    <w:t> </w:t>
                  </w:r>
                </w:p>
              </w:tc>
              <w:tc>
                <w:tcPr>
                  <w:tcW w:w="50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6A4AE7" w14:textId="77777777" w:rsidR="00395EC0" w:rsidRPr="00FF09C1" w:rsidRDefault="00395EC0" w:rsidP="00395EC0">
                  <w:pPr>
                    <w:rPr>
                      <w:rFonts w:cstheme="minorHAnsi"/>
                      <w:i/>
                      <w:iCs/>
                      <w:lang w:eastAsia="hr-HR"/>
                    </w:rPr>
                  </w:pPr>
                  <w:r w:rsidRPr="00FF09C1">
                    <w:rPr>
                      <w:rFonts w:cstheme="minorHAnsi"/>
                      <w:i/>
                      <w:iCs/>
                      <w:lang w:eastAsia="hr-HR"/>
                    </w:rPr>
                    <w:t>Ukupan broj zdravstvenih radnika SANITET</w:t>
                  </w:r>
                </w:p>
              </w:tc>
              <w:tc>
                <w:tcPr>
                  <w:tcW w:w="16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C8569D" w14:textId="1191FECD" w:rsidR="00395EC0" w:rsidRPr="00FF09C1" w:rsidRDefault="00395EC0" w:rsidP="00395EC0">
                  <w:pPr>
                    <w:jc w:val="right"/>
                    <w:rPr>
                      <w:rFonts w:cstheme="minorHAnsi"/>
                      <w:lang w:eastAsia="hr-HR"/>
                    </w:rPr>
                  </w:pPr>
                  <w:r w:rsidRPr="00FF09C1">
                    <w:rPr>
                      <w:rFonts w:cstheme="minorHAnsi"/>
                      <w:lang w:eastAsia="hr-HR"/>
                    </w:rPr>
                    <w:t>8</w:t>
                  </w:r>
                  <w:r w:rsidR="007D3ED7" w:rsidRPr="00FF09C1">
                    <w:rPr>
                      <w:rFonts w:cstheme="minorHAnsi"/>
                      <w:lang w:eastAsia="hr-HR"/>
                    </w:rPr>
                    <w:t>4</w:t>
                  </w:r>
                </w:p>
              </w:tc>
              <w:tc>
                <w:tcPr>
                  <w:tcW w:w="13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EAF7E94" w14:textId="300AD7F2" w:rsidR="00395EC0" w:rsidRPr="00FF09C1" w:rsidRDefault="00395EC0" w:rsidP="00395EC0">
                  <w:pPr>
                    <w:jc w:val="right"/>
                    <w:rPr>
                      <w:rFonts w:cstheme="minorHAnsi"/>
                      <w:lang w:eastAsia="hr-HR"/>
                    </w:rPr>
                  </w:pPr>
                  <w:r w:rsidRPr="00FF09C1">
                    <w:rPr>
                      <w:rFonts w:cstheme="minorHAnsi"/>
                      <w:lang w:eastAsia="hr-HR"/>
                    </w:rPr>
                    <w:t>8</w:t>
                  </w:r>
                  <w:r w:rsidR="007D3ED7" w:rsidRPr="00FF09C1">
                    <w:rPr>
                      <w:rFonts w:cstheme="minorHAnsi"/>
                      <w:lang w:eastAsia="hr-HR"/>
                    </w:rPr>
                    <w:t>9</w:t>
                  </w:r>
                </w:p>
              </w:tc>
              <w:tc>
                <w:tcPr>
                  <w:tcW w:w="113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97E0C9" w14:textId="3A154530" w:rsidR="00395EC0" w:rsidRPr="00FF09C1" w:rsidRDefault="00395EC0" w:rsidP="00395EC0">
                  <w:pPr>
                    <w:jc w:val="center"/>
                    <w:rPr>
                      <w:rFonts w:cstheme="minorHAnsi"/>
                      <w:lang w:eastAsia="hr-HR"/>
                    </w:rPr>
                  </w:pPr>
                  <w:r w:rsidRPr="00FF09C1">
                    <w:rPr>
                      <w:rFonts w:cstheme="minorHAnsi"/>
                      <w:lang w:eastAsia="hr-HR"/>
                    </w:rPr>
                    <w:t>+</w:t>
                  </w:r>
                  <w:r w:rsidR="007D3ED7" w:rsidRPr="00FF09C1">
                    <w:rPr>
                      <w:rFonts w:cstheme="minorHAnsi"/>
                      <w:lang w:eastAsia="hr-HR"/>
                    </w:rPr>
                    <w:t>5</w:t>
                  </w:r>
                </w:p>
              </w:tc>
            </w:tr>
            <w:tr w:rsidR="00FF09C1" w:rsidRPr="00FF09C1" w14:paraId="0B188C98" w14:textId="77777777" w:rsidTr="001D2BD1">
              <w:trPr>
                <w:trHeight w:val="159"/>
              </w:trPr>
              <w:tc>
                <w:tcPr>
                  <w:tcW w:w="3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E22E75" w14:textId="77777777" w:rsidR="00395EC0" w:rsidRPr="00FF09C1" w:rsidRDefault="00395EC0" w:rsidP="00395EC0">
                  <w:pPr>
                    <w:rPr>
                      <w:rFonts w:cstheme="minorHAnsi"/>
                      <w:lang w:eastAsia="hr-HR"/>
                    </w:rPr>
                  </w:pPr>
                  <w:r w:rsidRPr="00FF09C1">
                    <w:rPr>
                      <w:rFonts w:cstheme="minorHAnsi"/>
                      <w:lang w:eastAsia="hr-HR"/>
                    </w:rPr>
                    <w:t> </w:t>
                  </w:r>
                </w:p>
              </w:tc>
              <w:tc>
                <w:tcPr>
                  <w:tcW w:w="50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1CF56D" w14:textId="77777777" w:rsidR="00395EC0" w:rsidRPr="00FF09C1" w:rsidRDefault="00395EC0" w:rsidP="00395EC0">
                  <w:pPr>
                    <w:rPr>
                      <w:rFonts w:cstheme="minorHAnsi"/>
                      <w:lang w:eastAsia="hr-HR"/>
                    </w:rPr>
                  </w:pPr>
                  <w:r w:rsidRPr="00FF09C1">
                    <w:rPr>
                      <w:rFonts w:cstheme="minorHAnsi"/>
                      <w:lang w:eastAsia="hr-HR"/>
                    </w:rPr>
                    <w:t>na neodređeno vrijeme</w:t>
                  </w:r>
                </w:p>
              </w:tc>
              <w:tc>
                <w:tcPr>
                  <w:tcW w:w="16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0035E8" w14:textId="01FCA915" w:rsidR="00395EC0" w:rsidRPr="00FF09C1" w:rsidRDefault="00395EC0" w:rsidP="00395EC0">
                  <w:pPr>
                    <w:jc w:val="right"/>
                    <w:rPr>
                      <w:rFonts w:cstheme="minorHAnsi"/>
                      <w:lang w:eastAsia="hr-HR"/>
                    </w:rPr>
                  </w:pPr>
                  <w:r w:rsidRPr="00FF09C1">
                    <w:rPr>
                      <w:rFonts w:cstheme="minorHAnsi"/>
                      <w:lang w:eastAsia="hr-HR"/>
                    </w:rPr>
                    <w:t>6</w:t>
                  </w:r>
                  <w:r w:rsidR="007D3ED7" w:rsidRPr="00FF09C1">
                    <w:rPr>
                      <w:rFonts w:cstheme="minorHAnsi"/>
                      <w:lang w:eastAsia="hr-HR"/>
                    </w:rPr>
                    <w:t>8</w:t>
                  </w:r>
                </w:p>
              </w:tc>
              <w:tc>
                <w:tcPr>
                  <w:tcW w:w="13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20E0EC" w14:textId="77777777" w:rsidR="00395EC0" w:rsidRPr="00FF09C1" w:rsidRDefault="00395EC0" w:rsidP="00395EC0">
                  <w:pPr>
                    <w:jc w:val="right"/>
                    <w:rPr>
                      <w:rFonts w:cstheme="minorHAnsi"/>
                      <w:lang w:eastAsia="hr-HR"/>
                    </w:rPr>
                  </w:pPr>
                  <w:r w:rsidRPr="00FF09C1">
                    <w:rPr>
                      <w:rFonts w:cstheme="minorHAnsi"/>
                      <w:lang w:eastAsia="hr-HR"/>
                    </w:rPr>
                    <w:t>68</w:t>
                  </w:r>
                </w:p>
              </w:tc>
              <w:tc>
                <w:tcPr>
                  <w:tcW w:w="113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6176D4" w14:textId="37FF3EA6" w:rsidR="00395EC0" w:rsidRPr="00FF09C1" w:rsidRDefault="007D3ED7" w:rsidP="00395EC0">
                  <w:pPr>
                    <w:jc w:val="center"/>
                    <w:rPr>
                      <w:rFonts w:cstheme="minorHAnsi"/>
                      <w:lang w:eastAsia="hr-HR"/>
                    </w:rPr>
                  </w:pPr>
                  <w:r w:rsidRPr="00FF09C1">
                    <w:rPr>
                      <w:rFonts w:cstheme="minorHAnsi"/>
                      <w:lang w:eastAsia="hr-HR"/>
                    </w:rPr>
                    <w:t>0</w:t>
                  </w:r>
                </w:p>
              </w:tc>
            </w:tr>
            <w:tr w:rsidR="00FF09C1" w:rsidRPr="00FF09C1" w14:paraId="7F75CA11" w14:textId="77777777" w:rsidTr="001D2BD1">
              <w:trPr>
                <w:trHeight w:val="159"/>
              </w:trPr>
              <w:tc>
                <w:tcPr>
                  <w:tcW w:w="3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D65412" w14:textId="77777777" w:rsidR="00395EC0" w:rsidRPr="00FF09C1" w:rsidRDefault="00395EC0" w:rsidP="00395EC0">
                  <w:pPr>
                    <w:rPr>
                      <w:rFonts w:cstheme="minorHAnsi"/>
                      <w:lang w:eastAsia="hr-HR"/>
                    </w:rPr>
                  </w:pPr>
                  <w:r w:rsidRPr="00FF09C1">
                    <w:rPr>
                      <w:rFonts w:cstheme="minorHAnsi"/>
                      <w:lang w:eastAsia="hr-HR"/>
                    </w:rPr>
                    <w:t> </w:t>
                  </w:r>
                </w:p>
              </w:tc>
              <w:tc>
                <w:tcPr>
                  <w:tcW w:w="50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6420DE" w14:textId="77777777" w:rsidR="00395EC0" w:rsidRPr="00FF09C1" w:rsidRDefault="00395EC0" w:rsidP="00395EC0">
                  <w:pPr>
                    <w:rPr>
                      <w:rFonts w:cstheme="minorHAnsi"/>
                      <w:lang w:eastAsia="hr-HR"/>
                    </w:rPr>
                  </w:pPr>
                  <w:r w:rsidRPr="00FF09C1">
                    <w:rPr>
                      <w:rFonts w:cstheme="minorHAnsi"/>
                      <w:lang w:eastAsia="hr-HR"/>
                    </w:rPr>
                    <w:t>MEDICINSKE SESTRE/TEHNIČARI</w:t>
                  </w:r>
                </w:p>
              </w:tc>
              <w:tc>
                <w:tcPr>
                  <w:tcW w:w="16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4D8E76" w14:textId="79BB3D25" w:rsidR="00395EC0" w:rsidRPr="00FF09C1" w:rsidRDefault="00395EC0" w:rsidP="00395EC0">
                  <w:pPr>
                    <w:jc w:val="right"/>
                    <w:rPr>
                      <w:rFonts w:cstheme="minorHAnsi"/>
                      <w:lang w:eastAsia="hr-HR"/>
                    </w:rPr>
                  </w:pPr>
                  <w:r w:rsidRPr="00FF09C1">
                    <w:rPr>
                      <w:rFonts w:cstheme="minorHAnsi"/>
                      <w:lang w:eastAsia="hr-HR"/>
                    </w:rPr>
                    <w:t>3</w:t>
                  </w:r>
                  <w:r w:rsidR="007D3ED7" w:rsidRPr="00FF09C1">
                    <w:rPr>
                      <w:rFonts w:cstheme="minorHAnsi"/>
                      <w:lang w:eastAsia="hr-HR"/>
                    </w:rPr>
                    <w:t>4</w:t>
                  </w:r>
                </w:p>
              </w:tc>
              <w:tc>
                <w:tcPr>
                  <w:tcW w:w="13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5F05FC" w14:textId="218F258A" w:rsidR="00395EC0" w:rsidRPr="00FF09C1" w:rsidRDefault="007D3ED7" w:rsidP="00395EC0">
                  <w:pPr>
                    <w:jc w:val="right"/>
                    <w:rPr>
                      <w:rFonts w:cstheme="minorHAnsi"/>
                      <w:lang w:eastAsia="hr-HR"/>
                    </w:rPr>
                  </w:pPr>
                  <w:r w:rsidRPr="00FF09C1">
                    <w:rPr>
                      <w:rFonts w:cstheme="minorHAnsi"/>
                      <w:lang w:eastAsia="hr-HR"/>
                    </w:rPr>
                    <w:t>40</w:t>
                  </w:r>
                </w:p>
              </w:tc>
              <w:tc>
                <w:tcPr>
                  <w:tcW w:w="113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75421A" w14:textId="02422D59" w:rsidR="00395EC0" w:rsidRPr="00FF09C1" w:rsidRDefault="00395EC0" w:rsidP="00395EC0">
                  <w:pPr>
                    <w:jc w:val="center"/>
                    <w:rPr>
                      <w:rFonts w:cstheme="minorHAnsi"/>
                      <w:lang w:eastAsia="hr-HR"/>
                    </w:rPr>
                  </w:pPr>
                  <w:r w:rsidRPr="00FF09C1">
                    <w:rPr>
                      <w:rFonts w:cstheme="minorHAnsi"/>
                      <w:lang w:eastAsia="hr-HR"/>
                    </w:rPr>
                    <w:t>+</w:t>
                  </w:r>
                  <w:r w:rsidR="007D3ED7" w:rsidRPr="00FF09C1">
                    <w:rPr>
                      <w:rFonts w:cstheme="minorHAnsi"/>
                      <w:lang w:eastAsia="hr-HR"/>
                    </w:rPr>
                    <w:t>6</w:t>
                  </w:r>
                </w:p>
              </w:tc>
            </w:tr>
            <w:tr w:rsidR="00FF09C1" w:rsidRPr="00FF09C1" w14:paraId="1186812F" w14:textId="77777777" w:rsidTr="001D2BD1">
              <w:trPr>
                <w:trHeight w:val="159"/>
              </w:trPr>
              <w:tc>
                <w:tcPr>
                  <w:tcW w:w="3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D5DA4C" w14:textId="77777777" w:rsidR="00395EC0" w:rsidRPr="00FF09C1" w:rsidRDefault="00395EC0" w:rsidP="00395EC0">
                  <w:pPr>
                    <w:rPr>
                      <w:rFonts w:cstheme="minorHAnsi"/>
                      <w:lang w:eastAsia="hr-HR"/>
                    </w:rPr>
                  </w:pPr>
                  <w:r w:rsidRPr="00FF09C1">
                    <w:rPr>
                      <w:rFonts w:cstheme="minorHAnsi"/>
                      <w:lang w:eastAsia="hr-HR"/>
                    </w:rPr>
                    <w:t> </w:t>
                  </w:r>
                </w:p>
              </w:tc>
              <w:tc>
                <w:tcPr>
                  <w:tcW w:w="50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2473A4" w14:textId="77777777" w:rsidR="00395EC0" w:rsidRPr="00FF09C1" w:rsidRDefault="00395EC0" w:rsidP="00395EC0">
                  <w:pPr>
                    <w:rPr>
                      <w:rFonts w:cstheme="minorHAnsi"/>
                      <w:lang w:eastAsia="hr-HR"/>
                    </w:rPr>
                  </w:pPr>
                  <w:r w:rsidRPr="00FF09C1">
                    <w:rPr>
                      <w:rFonts w:cstheme="minorHAnsi"/>
                      <w:lang w:eastAsia="hr-HR"/>
                    </w:rPr>
                    <w:t>ukupan broj ostalih radnika/vozači</w:t>
                  </w:r>
                </w:p>
              </w:tc>
              <w:tc>
                <w:tcPr>
                  <w:tcW w:w="16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755935" w14:textId="002BAE90" w:rsidR="00395EC0" w:rsidRPr="00FF09C1" w:rsidRDefault="007D3ED7" w:rsidP="00395EC0">
                  <w:pPr>
                    <w:jc w:val="right"/>
                    <w:rPr>
                      <w:rFonts w:cstheme="minorHAnsi"/>
                      <w:lang w:eastAsia="hr-HR"/>
                    </w:rPr>
                  </w:pPr>
                  <w:r w:rsidRPr="00FF09C1">
                    <w:rPr>
                      <w:rFonts w:cstheme="minorHAnsi"/>
                      <w:lang w:eastAsia="hr-HR"/>
                    </w:rPr>
                    <w:t>50</w:t>
                  </w:r>
                </w:p>
              </w:tc>
              <w:tc>
                <w:tcPr>
                  <w:tcW w:w="13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EC1F31" w14:textId="4EB23FF7" w:rsidR="00395EC0" w:rsidRPr="00FF09C1" w:rsidRDefault="007D3ED7" w:rsidP="00395EC0">
                  <w:pPr>
                    <w:jc w:val="right"/>
                    <w:rPr>
                      <w:rFonts w:cstheme="minorHAnsi"/>
                      <w:lang w:eastAsia="hr-HR"/>
                    </w:rPr>
                  </w:pPr>
                  <w:r w:rsidRPr="00FF09C1">
                    <w:rPr>
                      <w:rFonts w:cstheme="minorHAnsi"/>
                      <w:lang w:eastAsia="hr-HR"/>
                    </w:rPr>
                    <w:t>49</w:t>
                  </w:r>
                </w:p>
              </w:tc>
              <w:tc>
                <w:tcPr>
                  <w:tcW w:w="113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758BF2" w14:textId="136D6183" w:rsidR="00395EC0" w:rsidRPr="00FF09C1" w:rsidRDefault="007D3ED7" w:rsidP="00395EC0">
                  <w:pPr>
                    <w:jc w:val="center"/>
                    <w:rPr>
                      <w:rFonts w:cstheme="minorHAnsi"/>
                      <w:lang w:eastAsia="hr-HR"/>
                    </w:rPr>
                  </w:pPr>
                  <w:r w:rsidRPr="00FF09C1">
                    <w:rPr>
                      <w:rFonts w:cstheme="minorHAnsi"/>
                      <w:lang w:eastAsia="hr-HR"/>
                    </w:rPr>
                    <w:t>-1</w:t>
                  </w:r>
                </w:p>
              </w:tc>
            </w:tr>
            <w:tr w:rsidR="00FF09C1" w:rsidRPr="00FF09C1" w14:paraId="13123E75" w14:textId="77777777" w:rsidTr="001D2BD1">
              <w:trPr>
                <w:trHeight w:val="159"/>
              </w:trPr>
              <w:tc>
                <w:tcPr>
                  <w:tcW w:w="3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169960" w14:textId="77777777" w:rsidR="00395EC0" w:rsidRPr="00FF09C1" w:rsidRDefault="00395EC0" w:rsidP="00395EC0">
                  <w:pPr>
                    <w:rPr>
                      <w:rFonts w:cstheme="minorHAnsi"/>
                      <w:lang w:eastAsia="hr-HR"/>
                    </w:rPr>
                  </w:pPr>
                  <w:r w:rsidRPr="00FF09C1">
                    <w:rPr>
                      <w:rFonts w:cstheme="minorHAnsi"/>
                      <w:lang w:eastAsia="hr-HR"/>
                    </w:rPr>
                    <w:t> </w:t>
                  </w:r>
                </w:p>
              </w:tc>
              <w:tc>
                <w:tcPr>
                  <w:tcW w:w="50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06E5A5" w14:textId="77777777" w:rsidR="00395EC0" w:rsidRPr="00FF09C1" w:rsidRDefault="00395EC0" w:rsidP="00395EC0">
                  <w:pPr>
                    <w:rPr>
                      <w:rFonts w:cstheme="minorHAnsi"/>
                      <w:lang w:eastAsia="hr-HR"/>
                    </w:rPr>
                  </w:pPr>
                  <w:r w:rsidRPr="00FF09C1">
                    <w:rPr>
                      <w:rFonts w:cstheme="minorHAnsi"/>
                      <w:lang w:eastAsia="hr-HR"/>
                    </w:rPr>
                    <w:t> </w:t>
                  </w:r>
                </w:p>
              </w:tc>
              <w:tc>
                <w:tcPr>
                  <w:tcW w:w="16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A4C8D3" w14:textId="77777777" w:rsidR="00395EC0" w:rsidRPr="00FF09C1" w:rsidRDefault="00395EC0" w:rsidP="00395EC0">
                  <w:pPr>
                    <w:rPr>
                      <w:rFonts w:cstheme="minorHAnsi"/>
                      <w:lang w:eastAsia="hr-HR"/>
                    </w:rPr>
                  </w:pPr>
                  <w:r w:rsidRPr="00FF09C1">
                    <w:rPr>
                      <w:rFonts w:cstheme="minorHAnsi"/>
                      <w:lang w:eastAsia="hr-HR"/>
                    </w:rPr>
                    <w:t> </w:t>
                  </w:r>
                </w:p>
              </w:tc>
              <w:tc>
                <w:tcPr>
                  <w:tcW w:w="13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1B93759" w14:textId="77777777" w:rsidR="00395EC0" w:rsidRPr="00FF09C1" w:rsidRDefault="00395EC0" w:rsidP="00395EC0">
                  <w:pPr>
                    <w:rPr>
                      <w:rFonts w:cstheme="minorHAnsi"/>
                      <w:lang w:eastAsia="hr-HR"/>
                    </w:rPr>
                  </w:pPr>
                </w:p>
              </w:tc>
              <w:tc>
                <w:tcPr>
                  <w:tcW w:w="113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8D0C00" w14:textId="77777777" w:rsidR="00395EC0" w:rsidRPr="00FF09C1" w:rsidRDefault="00395EC0" w:rsidP="00395EC0">
                  <w:pPr>
                    <w:jc w:val="center"/>
                    <w:rPr>
                      <w:rFonts w:cstheme="minorHAnsi"/>
                      <w:lang w:eastAsia="hr-HR"/>
                    </w:rPr>
                  </w:pPr>
                </w:p>
              </w:tc>
            </w:tr>
            <w:tr w:rsidR="00FF09C1" w:rsidRPr="00FF09C1" w14:paraId="6B5E4C00" w14:textId="77777777" w:rsidTr="001D2BD1">
              <w:trPr>
                <w:trHeight w:val="159"/>
              </w:trPr>
              <w:tc>
                <w:tcPr>
                  <w:tcW w:w="3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F2DBE8" w14:textId="77777777" w:rsidR="00395EC0" w:rsidRPr="00FF09C1" w:rsidRDefault="00395EC0" w:rsidP="00395EC0">
                  <w:pPr>
                    <w:rPr>
                      <w:rFonts w:cstheme="minorHAnsi"/>
                      <w:lang w:eastAsia="hr-HR"/>
                    </w:rPr>
                  </w:pPr>
                  <w:r w:rsidRPr="00FF09C1">
                    <w:rPr>
                      <w:rFonts w:cstheme="minorHAnsi"/>
                      <w:lang w:eastAsia="hr-HR"/>
                    </w:rPr>
                    <w:t>2.</w:t>
                  </w:r>
                </w:p>
              </w:tc>
              <w:tc>
                <w:tcPr>
                  <w:tcW w:w="50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EB1F1C" w14:textId="77777777" w:rsidR="00395EC0" w:rsidRPr="00FF09C1" w:rsidRDefault="00395EC0" w:rsidP="00395EC0">
                  <w:pPr>
                    <w:rPr>
                      <w:rFonts w:cstheme="minorHAnsi"/>
                      <w:i/>
                      <w:iCs/>
                      <w:lang w:eastAsia="hr-HR"/>
                    </w:rPr>
                  </w:pPr>
                  <w:r w:rsidRPr="00FF09C1">
                    <w:rPr>
                      <w:rFonts w:cstheme="minorHAnsi"/>
                      <w:i/>
                      <w:iCs/>
                      <w:lang w:eastAsia="hr-HR"/>
                    </w:rPr>
                    <w:t>Ukupan broj nezdravstvenih radnika</w:t>
                  </w:r>
                </w:p>
              </w:tc>
              <w:tc>
                <w:tcPr>
                  <w:tcW w:w="16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15481E" w14:textId="0E95F0F6" w:rsidR="00395EC0" w:rsidRPr="00FF09C1" w:rsidRDefault="00395EC0" w:rsidP="00395EC0">
                  <w:pPr>
                    <w:jc w:val="right"/>
                    <w:rPr>
                      <w:rFonts w:cstheme="minorHAnsi"/>
                      <w:lang w:eastAsia="hr-HR"/>
                    </w:rPr>
                  </w:pPr>
                  <w:r w:rsidRPr="00FF09C1">
                    <w:rPr>
                      <w:rFonts w:cstheme="minorHAnsi"/>
                      <w:lang w:eastAsia="hr-HR"/>
                    </w:rPr>
                    <w:t>2</w:t>
                  </w:r>
                  <w:r w:rsidR="007D3ED7" w:rsidRPr="00FF09C1">
                    <w:rPr>
                      <w:rFonts w:cstheme="minorHAnsi"/>
                      <w:lang w:eastAsia="hr-HR"/>
                    </w:rPr>
                    <w:t>1</w:t>
                  </w:r>
                </w:p>
              </w:tc>
              <w:tc>
                <w:tcPr>
                  <w:tcW w:w="13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E7C83A9" w14:textId="2215465D" w:rsidR="00395EC0" w:rsidRPr="00FF09C1" w:rsidRDefault="00395EC0" w:rsidP="00395EC0">
                  <w:pPr>
                    <w:jc w:val="right"/>
                    <w:rPr>
                      <w:rFonts w:cstheme="minorHAnsi"/>
                      <w:lang w:eastAsia="hr-HR"/>
                    </w:rPr>
                  </w:pPr>
                  <w:r w:rsidRPr="00FF09C1">
                    <w:rPr>
                      <w:rFonts w:cstheme="minorHAnsi"/>
                      <w:lang w:eastAsia="hr-HR"/>
                    </w:rPr>
                    <w:t>2</w:t>
                  </w:r>
                  <w:r w:rsidR="007D3ED7" w:rsidRPr="00FF09C1">
                    <w:rPr>
                      <w:rFonts w:cstheme="minorHAnsi"/>
                      <w:lang w:eastAsia="hr-HR"/>
                    </w:rPr>
                    <w:t>0</w:t>
                  </w:r>
                </w:p>
              </w:tc>
              <w:tc>
                <w:tcPr>
                  <w:tcW w:w="113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D3BF4A" w14:textId="5D0C5F62" w:rsidR="00395EC0" w:rsidRPr="00FF09C1" w:rsidRDefault="00395EC0" w:rsidP="00395EC0">
                  <w:pPr>
                    <w:jc w:val="center"/>
                    <w:rPr>
                      <w:rFonts w:cstheme="minorHAnsi"/>
                      <w:lang w:eastAsia="hr-HR"/>
                    </w:rPr>
                  </w:pPr>
                  <w:r w:rsidRPr="00FF09C1">
                    <w:rPr>
                      <w:rFonts w:cstheme="minorHAnsi"/>
                      <w:lang w:eastAsia="hr-HR"/>
                    </w:rPr>
                    <w:t>-</w:t>
                  </w:r>
                  <w:r w:rsidR="007D3ED7" w:rsidRPr="00FF09C1">
                    <w:rPr>
                      <w:rFonts w:cstheme="minorHAnsi"/>
                      <w:lang w:eastAsia="hr-HR"/>
                    </w:rPr>
                    <w:t>1</w:t>
                  </w:r>
                </w:p>
              </w:tc>
            </w:tr>
            <w:tr w:rsidR="00FF09C1" w:rsidRPr="00FF09C1" w14:paraId="1503C06D" w14:textId="77777777" w:rsidTr="001D2BD1">
              <w:trPr>
                <w:trHeight w:val="159"/>
              </w:trPr>
              <w:tc>
                <w:tcPr>
                  <w:tcW w:w="3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969F34" w14:textId="77777777" w:rsidR="00395EC0" w:rsidRPr="00FF09C1" w:rsidRDefault="00395EC0" w:rsidP="00395EC0">
                  <w:pPr>
                    <w:rPr>
                      <w:rFonts w:cstheme="minorHAnsi"/>
                      <w:lang w:eastAsia="hr-HR"/>
                    </w:rPr>
                  </w:pPr>
                  <w:r w:rsidRPr="00FF09C1">
                    <w:rPr>
                      <w:rFonts w:cstheme="minorHAnsi"/>
                      <w:lang w:eastAsia="hr-HR"/>
                    </w:rPr>
                    <w:t> </w:t>
                  </w:r>
                </w:p>
              </w:tc>
              <w:tc>
                <w:tcPr>
                  <w:tcW w:w="50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664376" w14:textId="77777777" w:rsidR="00395EC0" w:rsidRPr="00FF09C1" w:rsidRDefault="00395EC0" w:rsidP="00395EC0">
                  <w:pPr>
                    <w:rPr>
                      <w:rFonts w:cstheme="minorHAnsi"/>
                      <w:lang w:eastAsia="hr-HR"/>
                    </w:rPr>
                  </w:pPr>
                  <w:r w:rsidRPr="00FF09C1">
                    <w:rPr>
                      <w:rFonts w:cstheme="minorHAnsi"/>
                      <w:lang w:eastAsia="hr-HR"/>
                    </w:rPr>
                    <w:t>na neodređeno</w:t>
                  </w:r>
                </w:p>
              </w:tc>
              <w:tc>
                <w:tcPr>
                  <w:tcW w:w="16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370132" w14:textId="78CAC17A" w:rsidR="00395EC0" w:rsidRPr="00FF09C1" w:rsidRDefault="007D3ED7" w:rsidP="00395EC0">
                  <w:pPr>
                    <w:jc w:val="right"/>
                    <w:rPr>
                      <w:rFonts w:cstheme="minorHAnsi"/>
                      <w:lang w:eastAsia="hr-HR"/>
                    </w:rPr>
                  </w:pPr>
                  <w:r w:rsidRPr="00FF09C1">
                    <w:rPr>
                      <w:rFonts w:cstheme="minorHAnsi"/>
                      <w:lang w:eastAsia="hr-HR"/>
                    </w:rPr>
                    <w:t>19</w:t>
                  </w:r>
                </w:p>
              </w:tc>
              <w:tc>
                <w:tcPr>
                  <w:tcW w:w="13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35DAC5" w14:textId="19A5A586" w:rsidR="00395EC0" w:rsidRPr="00FF09C1" w:rsidRDefault="00395EC0" w:rsidP="00395EC0">
                  <w:pPr>
                    <w:jc w:val="right"/>
                    <w:rPr>
                      <w:rFonts w:cstheme="minorHAnsi"/>
                      <w:lang w:eastAsia="hr-HR"/>
                    </w:rPr>
                  </w:pPr>
                  <w:r w:rsidRPr="00FF09C1">
                    <w:rPr>
                      <w:rFonts w:cstheme="minorHAnsi"/>
                      <w:lang w:eastAsia="hr-HR"/>
                    </w:rPr>
                    <w:t>1</w:t>
                  </w:r>
                  <w:r w:rsidR="007D3ED7" w:rsidRPr="00FF09C1">
                    <w:rPr>
                      <w:rFonts w:cstheme="minorHAnsi"/>
                      <w:lang w:eastAsia="hr-HR"/>
                    </w:rPr>
                    <w:t>8</w:t>
                  </w:r>
                </w:p>
              </w:tc>
              <w:tc>
                <w:tcPr>
                  <w:tcW w:w="113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1677EE" w14:textId="1D314983" w:rsidR="00395EC0" w:rsidRPr="00FF09C1" w:rsidRDefault="00395EC0" w:rsidP="00395EC0">
                  <w:pPr>
                    <w:jc w:val="center"/>
                    <w:rPr>
                      <w:rFonts w:cstheme="minorHAnsi"/>
                      <w:lang w:eastAsia="hr-HR"/>
                    </w:rPr>
                  </w:pPr>
                  <w:r w:rsidRPr="00FF09C1">
                    <w:rPr>
                      <w:rFonts w:cstheme="minorHAnsi"/>
                      <w:lang w:eastAsia="hr-HR"/>
                    </w:rPr>
                    <w:t>-</w:t>
                  </w:r>
                  <w:r w:rsidR="007D3ED7" w:rsidRPr="00FF09C1">
                    <w:rPr>
                      <w:rFonts w:cstheme="minorHAnsi"/>
                      <w:lang w:eastAsia="hr-HR"/>
                    </w:rPr>
                    <w:t>1</w:t>
                  </w:r>
                </w:p>
              </w:tc>
            </w:tr>
            <w:tr w:rsidR="00FF09C1" w:rsidRPr="00FF09C1" w14:paraId="39D78928" w14:textId="77777777" w:rsidTr="001D2BD1">
              <w:trPr>
                <w:trHeight w:val="159"/>
              </w:trPr>
              <w:tc>
                <w:tcPr>
                  <w:tcW w:w="3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F9DCB4" w14:textId="77777777" w:rsidR="00395EC0" w:rsidRPr="00FF09C1" w:rsidRDefault="00395EC0" w:rsidP="00395EC0">
                  <w:pPr>
                    <w:rPr>
                      <w:rFonts w:cstheme="minorHAnsi"/>
                      <w:lang w:eastAsia="hr-HR"/>
                    </w:rPr>
                  </w:pPr>
                  <w:r w:rsidRPr="00FF09C1">
                    <w:rPr>
                      <w:rFonts w:cstheme="minorHAnsi"/>
                      <w:lang w:eastAsia="hr-HR"/>
                    </w:rPr>
                    <w:t> </w:t>
                  </w:r>
                </w:p>
              </w:tc>
              <w:tc>
                <w:tcPr>
                  <w:tcW w:w="50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94CDB1" w14:textId="77777777" w:rsidR="00395EC0" w:rsidRPr="00FF09C1" w:rsidRDefault="00395EC0" w:rsidP="00395EC0">
                  <w:pPr>
                    <w:rPr>
                      <w:rFonts w:cstheme="minorHAnsi"/>
                      <w:lang w:eastAsia="hr-HR"/>
                    </w:rPr>
                  </w:pPr>
                  <w:r w:rsidRPr="00FF09C1">
                    <w:rPr>
                      <w:rFonts w:cstheme="minorHAnsi"/>
                      <w:lang w:eastAsia="hr-HR"/>
                    </w:rPr>
                    <w:t>na određeno</w:t>
                  </w:r>
                </w:p>
              </w:tc>
              <w:tc>
                <w:tcPr>
                  <w:tcW w:w="16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A3D326" w14:textId="77777777" w:rsidR="00395EC0" w:rsidRPr="00FF09C1" w:rsidRDefault="00395EC0" w:rsidP="00395EC0">
                  <w:pPr>
                    <w:jc w:val="right"/>
                    <w:rPr>
                      <w:rFonts w:cstheme="minorHAnsi"/>
                      <w:lang w:eastAsia="hr-HR"/>
                    </w:rPr>
                  </w:pPr>
                  <w:r w:rsidRPr="00FF09C1">
                    <w:rPr>
                      <w:rFonts w:cstheme="minorHAnsi"/>
                      <w:lang w:eastAsia="hr-HR"/>
                    </w:rPr>
                    <w:t>2</w:t>
                  </w:r>
                </w:p>
              </w:tc>
              <w:tc>
                <w:tcPr>
                  <w:tcW w:w="13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5E81618" w14:textId="77777777" w:rsidR="00395EC0" w:rsidRPr="00FF09C1" w:rsidRDefault="00395EC0" w:rsidP="00395EC0">
                  <w:pPr>
                    <w:jc w:val="right"/>
                    <w:rPr>
                      <w:rFonts w:cstheme="minorHAnsi"/>
                      <w:lang w:eastAsia="hr-HR"/>
                    </w:rPr>
                  </w:pPr>
                  <w:r w:rsidRPr="00FF09C1">
                    <w:rPr>
                      <w:rFonts w:cstheme="minorHAnsi"/>
                      <w:lang w:eastAsia="hr-HR"/>
                    </w:rPr>
                    <w:t>2</w:t>
                  </w:r>
                </w:p>
              </w:tc>
              <w:tc>
                <w:tcPr>
                  <w:tcW w:w="113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A486E2" w14:textId="77777777" w:rsidR="00395EC0" w:rsidRPr="00FF09C1" w:rsidRDefault="00395EC0" w:rsidP="00395EC0">
                  <w:pPr>
                    <w:jc w:val="center"/>
                    <w:rPr>
                      <w:rFonts w:cstheme="minorHAnsi"/>
                      <w:lang w:eastAsia="hr-HR"/>
                    </w:rPr>
                  </w:pPr>
                  <w:r w:rsidRPr="00FF09C1">
                    <w:rPr>
                      <w:rFonts w:cstheme="minorHAnsi"/>
                      <w:lang w:eastAsia="hr-HR"/>
                    </w:rPr>
                    <w:t>0</w:t>
                  </w:r>
                </w:p>
              </w:tc>
            </w:tr>
          </w:tbl>
          <w:p w14:paraId="213C7C67" w14:textId="77777777" w:rsidR="00A30C47" w:rsidRPr="00A30C47" w:rsidRDefault="00A30C47" w:rsidP="000D2076">
            <w:pPr>
              <w:spacing w:after="0" w:line="240" w:lineRule="auto"/>
              <w:rPr>
                <w:rFonts w:eastAsia="Times New Roman" w:cstheme="minorHAnsi"/>
                <w:lang w:eastAsia="hr-HR"/>
              </w:rPr>
            </w:pPr>
            <w:r>
              <w:rPr>
                <w:rFonts w:eastAsia="Times New Roman" w:cstheme="minorHAnsi"/>
                <w:b/>
                <w:bCs/>
                <w:lang w:eastAsia="hr-HR"/>
              </w:rPr>
              <w:t xml:space="preserve">                 </w:t>
            </w:r>
            <w:r w:rsidRPr="00164ADB">
              <w:rPr>
                <w:rFonts w:eastAsia="Times New Roman" w:cstheme="minorHAnsi"/>
                <w:b/>
                <w:bCs/>
                <w:lang w:eastAsia="hr-HR"/>
              </w:rPr>
              <w:t xml:space="preserve">Tablica 1. </w:t>
            </w:r>
          </w:p>
          <w:p w14:paraId="41B43AFA" w14:textId="0498CF0C" w:rsidR="00395EC0" w:rsidRPr="00A30C47" w:rsidRDefault="00A30C47" w:rsidP="000D2076">
            <w:pPr>
              <w:spacing w:after="0" w:line="240" w:lineRule="auto"/>
              <w:rPr>
                <w:rFonts w:eastAsia="Times New Roman" w:cstheme="minorHAnsi"/>
                <w:i/>
                <w:iCs/>
                <w:lang w:eastAsia="hr-HR"/>
              </w:rPr>
            </w:pPr>
            <w:r w:rsidRPr="00A30C47">
              <w:rPr>
                <w:rFonts w:eastAsia="Times New Roman" w:cstheme="minorHAnsi"/>
                <w:lang w:eastAsia="hr-HR"/>
              </w:rPr>
              <w:t xml:space="preserve">                 Broj zaposlenih na dan 31.12.2024. godine i 31.12.2025. godine</w:t>
            </w:r>
          </w:p>
          <w:p w14:paraId="5F6D0165" w14:textId="77777777" w:rsidR="00395EC0" w:rsidRDefault="00395EC0" w:rsidP="000D2076">
            <w:pPr>
              <w:spacing w:after="0" w:line="240" w:lineRule="auto"/>
              <w:rPr>
                <w:rFonts w:eastAsia="Times New Roman" w:cstheme="minorHAnsi"/>
                <w:color w:val="FF0000"/>
                <w:sz w:val="24"/>
                <w:szCs w:val="24"/>
                <w:lang w:eastAsia="hr-HR"/>
              </w:rPr>
            </w:pPr>
          </w:p>
          <w:p w14:paraId="3CA7CAE7" w14:textId="77777777" w:rsidR="00A30C47" w:rsidRDefault="00A30C47" w:rsidP="000D2076">
            <w:pPr>
              <w:spacing w:after="0" w:line="240" w:lineRule="auto"/>
              <w:rPr>
                <w:rFonts w:eastAsia="Times New Roman" w:cstheme="minorHAnsi"/>
                <w:color w:val="FF0000"/>
                <w:sz w:val="24"/>
                <w:szCs w:val="24"/>
                <w:lang w:eastAsia="hr-HR"/>
              </w:rPr>
            </w:pPr>
          </w:p>
          <w:p w14:paraId="3AE9708F" w14:textId="77777777" w:rsidR="00A30C47" w:rsidRDefault="00A30C47" w:rsidP="000D2076">
            <w:pPr>
              <w:spacing w:after="0" w:line="240" w:lineRule="auto"/>
              <w:rPr>
                <w:rFonts w:eastAsia="Times New Roman" w:cstheme="minorHAnsi"/>
                <w:color w:val="FF0000"/>
                <w:sz w:val="24"/>
                <w:szCs w:val="24"/>
                <w:lang w:eastAsia="hr-HR"/>
              </w:rPr>
            </w:pPr>
          </w:p>
          <w:p w14:paraId="32DD57B1" w14:textId="77777777" w:rsidR="00A30C47" w:rsidRPr="00395EC0" w:rsidRDefault="00A30C47" w:rsidP="000D2076">
            <w:pPr>
              <w:spacing w:after="0" w:line="240" w:lineRule="auto"/>
              <w:rPr>
                <w:rFonts w:eastAsia="Times New Roman" w:cstheme="minorHAnsi"/>
                <w:color w:val="FF0000"/>
                <w:sz w:val="24"/>
                <w:szCs w:val="24"/>
                <w:lang w:eastAsia="hr-HR"/>
              </w:rPr>
            </w:pPr>
          </w:p>
          <w:p w14:paraId="4AFC0629" w14:textId="77777777" w:rsidR="00395EC0" w:rsidRPr="00395EC0" w:rsidRDefault="00395EC0" w:rsidP="000D2076">
            <w:pPr>
              <w:spacing w:after="0" w:line="240" w:lineRule="auto"/>
              <w:jc w:val="center"/>
              <w:rPr>
                <w:rFonts w:eastAsia="Times New Roman" w:cstheme="minorHAnsi"/>
                <w:color w:val="FF0000"/>
                <w:sz w:val="24"/>
                <w:szCs w:val="24"/>
                <w:lang w:eastAsia="hr-HR"/>
              </w:rPr>
            </w:pPr>
          </w:p>
        </w:tc>
      </w:tr>
    </w:tbl>
    <w:p w14:paraId="5614F14A" w14:textId="1AA0674D" w:rsidR="00395EC0" w:rsidRPr="00164ADB" w:rsidRDefault="00395EC0" w:rsidP="00395EC0">
      <w:pPr>
        <w:spacing w:after="0" w:line="240" w:lineRule="auto"/>
        <w:rPr>
          <w:rFonts w:eastAsia="Times New Roman" w:cstheme="minorHAnsi"/>
          <w:b/>
          <w:bCs/>
          <w:lang w:eastAsia="hr-HR"/>
        </w:rPr>
      </w:pPr>
    </w:p>
    <w:p w14:paraId="78F59D8D" w14:textId="77777777" w:rsidR="001D2BD1" w:rsidRDefault="001D2BD1" w:rsidP="00395EC0">
      <w:pPr>
        <w:spacing w:after="0" w:line="360" w:lineRule="auto"/>
        <w:jc w:val="both"/>
        <w:rPr>
          <w:rFonts w:eastAsia="Times New Roman" w:cstheme="minorHAnsi"/>
          <w:noProof/>
          <w:lang w:eastAsia="hr-HR"/>
        </w:rPr>
      </w:pPr>
    </w:p>
    <w:p w14:paraId="3C981186" w14:textId="55208ABE" w:rsidR="00395EC0" w:rsidRPr="00395EC0" w:rsidRDefault="00395EC0" w:rsidP="00395EC0">
      <w:pPr>
        <w:spacing w:after="0" w:line="360" w:lineRule="auto"/>
        <w:jc w:val="both"/>
        <w:rPr>
          <w:rFonts w:eastAsia="Times New Roman" w:cstheme="minorHAnsi"/>
          <w:noProof/>
          <w:lang w:eastAsia="hr-HR"/>
        </w:rPr>
      </w:pPr>
      <w:r w:rsidRPr="00395EC0">
        <w:rPr>
          <w:rFonts w:eastAsia="Times New Roman" w:cstheme="minorHAnsi"/>
          <w:noProof/>
          <w:lang w:eastAsia="hr-HR"/>
        </w:rPr>
        <w:t>U skladu  s Pravilnikom o organizaciji i sistematizaciji radnih mjesta Zavoda za hitnu medicinu Zadarske županije, Mreže hitne medicine (NN 134/2023) te ugovora o provođenju hitne medicine sklopljenim s HZZO-om, nadležno Ministarstvo daje suglasnosti za zapošljavanje radnika. Zamjene za bolovanja uzima</w:t>
      </w:r>
      <w:r w:rsidR="00A30C47">
        <w:rPr>
          <w:rFonts w:eastAsia="Times New Roman" w:cstheme="minorHAnsi"/>
          <w:noProof/>
          <w:lang w:eastAsia="hr-HR"/>
        </w:rPr>
        <w:t>ju</w:t>
      </w:r>
      <w:r w:rsidRPr="00395EC0">
        <w:rPr>
          <w:rFonts w:eastAsia="Times New Roman" w:cstheme="minorHAnsi"/>
          <w:noProof/>
          <w:lang w:eastAsia="hr-HR"/>
        </w:rPr>
        <w:t xml:space="preserve"> su se brzo i redovito kako se ne bi nakupio nepotreban broj prekovremenih sati, kako bi mreža funkcionirala normalno.</w:t>
      </w:r>
    </w:p>
    <w:p w14:paraId="30E51AD8" w14:textId="77777777" w:rsidR="00395EC0" w:rsidRPr="00395EC0" w:rsidRDefault="00395EC0" w:rsidP="00395EC0">
      <w:pPr>
        <w:spacing w:after="0" w:line="360" w:lineRule="auto"/>
        <w:jc w:val="both"/>
        <w:rPr>
          <w:rFonts w:eastAsia="Times New Roman" w:cstheme="minorHAnsi"/>
          <w:noProof/>
          <w:lang w:eastAsia="hr-HR"/>
        </w:rPr>
      </w:pPr>
    </w:p>
    <w:p w14:paraId="4E5236E3" w14:textId="77777777" w:rsidR="00395EC0" w:rsidRDefault="00395EC0" w:rsidP="00395EC0">
      <w:pPr>
        <w:shd w:val="clear" w:color="auto" w:fill="FFFFFF"/>
        <w:spacing w:after="300" w:line="360" w:lineRule="auto"/>
        <w:jc w:val="both"/>
        <w:textAlignment w:val="baseline"/>
        <w:rPr>
          <w:rFonts w:eastAsia="Times New Roman" w:cstheme="minorHAnsi"/>
          <w:noProof/>
          <w:lang w:eastAsia="hr-HR"/>
        </w:rPr>
      </w:pPr>
    </w:p>
    <w:p w14:paraId="000AA6DF" w14:textId="77777777" w:rsidR="00A30C47" w:rsidRDefault="00A30C47" w:rsidP="00395EC0">
      <w:pPr>
        <w:shd w:val="clear" w:color="auto" w:fill="FFFFFF"/>
        <w:spacing w:after="300" w:line="360" w:lineRule="auto"/>
        <w:jc w:val="both"/>
        <w:textAlignment w:val="baseline"/>
        <w:rPr>
          <w:rFonts w:eastAsia="Times New Roman" w:cstheme="minorHAnsi"/>
          <w:noProof/>
          <w:lang w:eastAsia="hr-HR"/>
        </w:rPr>
      </w:pPr>
    </w:p>
    <w:p w14:paraId="730D3970" w14:textId="77777777" w:rsidR="00A30C47" w:rsidRDefault="00A30C47" w:rsidP="00395EC0">
      <w:pPr>
        <w:shd w:val="clear" w:color="auto" w:fill="FFFFFF"/>
        <w:spacing w:after="300" w:line="360" w:lineRule="auto"/>
        <w:jc w:val="both"/>
        <w:textAlignment w:val="baseline"/>
        <w:rPr>
          <w:rFonts w:eastAsia="Times New Roman" w:cstheme="minorHAnsi"/>
          <w:noProof/>
          <w:lang w:eastAsia="hr-HR"/>
        </w:rPr>
      </w:pPr>
    </w:p>
    <w:p w14:paraId="426A796E" w14:textId="31F39797" w:rsidR="008964DC" w:rsidRPr="008964DC" w:rsidRDefault="001D2BD1" w:rsidP="008964DC">
      <w:pPr>
        <w:shd w:val="clear" w:color="auto" w:fill="FFFFFF"/>
        <w:spacing w:after="300" w:line="360" w:lineRule="auto"/>
        <w:jc w:val="both"/>
        <w:textAlignment w:val="baseline"/>
        <w:rPr>
          <w:rFonts w:eastAsia="Times New Roman" w:cstheme="minorHAnsi"/>
          <w:b/>
          <w:bCs/>
          <w:noProof/>
          <w:lang w:eastAsia="hr-HR"/>
        </w:rPr>
      </w:pPr>
      <w:r>
        <w:rPr>
          <w:rFonts w:eastAsia="Times New Roman" w:cstheme="minorHAnsi"/>
          <w:b/>
          <w:bCs/>
          <w:noProof/>
          <w:lang w:eastAsia="hr-HR"/>
        </w:rPr>
        <w:lastRenderedPageBreak/>
        <w:t>Projekti</w:t>
      </w:r>
    </w:p>
    <w:p w14:paraId="55C45EA3" w14:textId="77777777" w:rsidR="008964DC" w:rsidRPr="008964DC" w:rsidRDefault="008964DC" w:rsidP="008964DC">
      <w:pPr>
        <w:shd w:val="clear" w:color="auto" w:fill="FFFFFF"/>
        <w:spacing w:after="300" w:line="360" w:lineRule="auto"/>
        <w:jc w:val="both"/>
        <w:textAlignment w:val="baseline"/>
        <w:rPr>
          <w:rFonts w:eastAsia="Times New Roman" w:cstheme="minorHAnsi"/>
          <w:noProof/>
          <w:lang w:eastAsia="hr-HR"/>
        </w:rPr>
      </w:pPr>
      <w:r w:rsidRPr="008964DC">
        <w:rPr>
          <w:rFonts w:eastAsia="Times New Roman" w:cstheme="minorHAnsi"/>
          <w:noProof/>
          <w:lang w:eastAsia="hr-HR"/>
        </w:rPr>
        <w:t>U sklopu projektnog prijedloga ''Specijalističko usavršavanje doktora medicine Zavoda za hitnu medicinu Zadarske županije'' koji je  pripremljen i prijavljen uz tehničku podršku Agencije za razvoj Zadarske županije ZADRE NOVE, odobrano je financiranje Specijalističkog usavršavanje doktora medicine.</w:t>
      </w:r>
    </w:p>
    <w:p w14:paraId="696F7A77" w14:textId="77777777" w:rsidR="008964DC" w:rsidRPr="008964DC" w:rsidRDefault="008964DC" w:rsidP="008964DC">
      <w:pPr>
        <w:shd w:val="clear" w:color="auto" w:fill="FFFFFF"/>
        <w:spacing w:after="300" w:line="360" w:lineRule="auto"/>
        <w:jc w:val="both"/>
        <w:textAlignment w:val="baseline"/>
        <w:rPr>
          <w:rFonts w:eastAsia="Times New Roman" w:cstheme="minorHAnsi"/>
          <w:noProof/>
          <w:lang w:eastAsia="hr-HR"/>
        </w:rPr>
      </w:pPr>
      <w:r w:rsidRPr="008964DC">
        <w:rPr>
          <w:rFonts w:eastAsia="Times New Roman" w:cstheme="minorHAnsi"/>
          <w:noProof/>
          <w:lang w:eastAsia="hr-HR"/>
        </w:rPr>
        <w:t>Ugovor je potpisan 05.09.2023. godine u okviru Poziva Specijalističko usavršavanje doktora medicine koji se financira sredstvima koji se financiraju iz Mehanizma za oporavak i otpornost 2021.-2026. godine za projekt naziva ''Specijalističko usavršavanje doktora medicine Zavoda za hitnu medicinu Zadarske županije''. Projekt financira Europska unija u iznosu od 100%.</w:t>
      </w:r>
    </w:p>
    <w:p w14:paraId="74BA0C9B" w14:textId="77777777" w:rsidR="008964DC" w:rsidRPr="008964DC" w:rsidRDefault="008964DC" w:rsidP="008964DC">
      <w:pPr>
        <w:shd w:val="clear" w:color="auto" w:fill="FFFFFF"/>
        <w:spacing w:after="300" w:line="360" w:lineRule="auto"/>
        <w:jc w:val="both"/>
        <w:textAlignment w:val="baseline"/>
        <w:rPr>
          <w:rFonts w:eastAsia="Times New Roman" w:cstheme="minorHAnsi"/>
          <w:noProof/>
          <w:lang w:eastAsia="hr-HR"/>
        </w:rPr>
      </w:pPr>
      <w:r w:rsidRPr="008964DC">
        <w:rPr>
          <w:rFonts w:eastAsia="Times New Roman" w:cstheme="minorHAnsi"/>
          <w:noProof/>
          <w:lang w:eastAsia="hr-HR"/>
        </w:rPr>
        <w:t>Ukupna vrijednost projekta je 224.004,27 eura.</w:t>
      </w:r>
    </w:p>
    <w:p w14:paraId="20828D4C" w14:textId="77777777" w:rsidR="008964DC" w:rsidRPr="008964DC" w:rsidRDefault="008964DC" w:rsidP="008964DC">
      <w:pPr>
        <w:shd w:val="clear" w:color="auto" w:fill="FFFFFF"/>
        <w:spacing w:after="300" w:line="360" w:lineRule="auto"/>
        <w:jc w:val="both"/>
        <w:textAlignment w:val="baseline"/>
        <w:rPr>
          <w:rFonts w:eastAsia="Times New Roman" w:cstheme="minorHAnsi"/>
          <w:noProof/>
          <w:lang w:eastAsia="hr-HR"/>
        </w:rPr>
      </w:pPr>
      <w:r w:rsidRPr="008964DC">
        <w:rPr>
          <w:rFonts w:eastAsia="Times New Roman" w:cstheme="minorHAnsi"/>
          <w:noProof/>
          <w:lang w:eastAsia="hr-HR"/>
        </w:rPr>
        <w:t xml:space="preserve">Razdoblje provedbe projekta je od 01.04.2023. godine do 01.12.2028. godine. Projektom se provode aktivnosti specijalističkog usavršavanja za jednog doktora hitne medicine. Samo povećanje broja medicinskih stručnjaka iz područja hitne medicine omogućiti će poboljšan pristup visokokvalitetnim uslugama hitne medicine na području Zadarske županije. Projektom će se osigurati podizanje kvalitete skrbi za hitnog pacijenta jer će pacijenti imati na raspolaganju stučne i profesionalne timove, što je ujedno i cilj ovog projekta. </w:t>
      </w:r>
    </w:p>
    <w:p w14:paraId="4B73612B" w14:textId="77777777" w:rsidR="008964DC" w:rsidRPr="008964DC" w:rsidRDefault="008964DC" w:rsidP="008964DC">
      <w:pPr>
        <w:shd w:val="clear" w:color="auto" w:fill="FFFFFF"/>
        <w:spacing w:after="300" w:line="360" w:lineRule="auto"/>
        <w:jc w:val="both"/>
        <w:textAlignment w:val="baseline"/>
        <w:rPr>
          <w:rFonts w:eastAsia="Times New Roman" w:cstheme="minorHAnsi"/>
          <w:noProof/>
          <w:lang w:eastAsia="hr-HR"/>
        </w:rPr>
      </w:pPr>
      <w:r w:rsidRPr="008964DC">
        <w:rPr>
          <w:rFonts w:eastAsia="Times New Roman" w:cstheme="minorHAnsi"/>
          <w:noProof/>
          <w:lang w:eastAsia="hr-HR"/>
        </w:rPr>
        <w:t xml:space="preserve">Tijekom 2025. godine završen je projekt  Specijalističko usavršavanja medicinskih sestara/tehničara koji se provodio preko programa Ministarstva zdravstva   C5.1. R3-I2: </w:t>
      </w:r>
      <w:r w:rsidRPr="008964DC">
        <w:rPr>
          <w:rFonts w:eastAsia="Times New Roman" w:cstheme="minorHAnsi"/>
          <w:i/>
          <w:iCs/>
          <w:noProof/>
          <w:lang w:eastAsia="hr-HR"/>
        </w:rPr>
        <w:t>Specijalističko usavršavanje medicinskih sestara i tehničara u djelatnosti hitne medicine</w:t>
      </w:r>
      <w:r w:rsidRPr="008964DC">
        <w:rPr>
          <w:rFonts w:eastAsia="Times New Roman" w:cstheme="minorHAnsi"/>
          <w:noProof/>
          <w:lang w:eastAsia="hr-HR"/>
        </w:rPr>
        <w:t xml:space="preserve">, a koji se financirao u okviru Nacionalnog plana oporavka i otpornosti 2021. – 2026.  U Zavodu za hitnu medicinu Zadarske županije edukaciju je položilo ukupno 20 djelatnika.  Na taj način oformili su se kompetentni T2 timovi i osigurala kvalitetnija skrb za hitnog pacijenta. </w:t>
      </w:r>
    </w:p>
    <w:p w14:paraId="2463902E" w14:textId="77777777" w:rsidR="008964DC" w:rsidRPr="008964DC" w:rsidRDefault="008964DC" w:rsidP="008964DC">
      <w:pPr>
        <w:shd w:val="clear" w:color="auto" w:fill="FFFFFF"/>
        <w:spacing w:after="300" w:line="360" w:lineRule="auto"/>
        <w:jc w:val="both"/>
        <w:textAlignment w:val="baseline"/>
        <w:rPr>
          <w:rFonts w:eastAsia="Times New Roman" w:cstheme="minorHAnsi"/>
          <w:noProof/>
          <w:lang w:eastAsia="hr-HR"/>
        </w:rPr>
      </w:pPr>
      <w:r w:rsidRPr="008964DC">
        <w:rPr>
          <w:rFonts w:eastAsia="Times New Roman" w:cstheme="minorHAnsi"/>
          <w:noProof/>
          <w:lang w:eastAsia="hr-HR"/>
        </w:rPr>
        <w:t>Ukupna vrijednost projekta je 531.463,28 eura.</w:t>
      </w:r>
    </w:p>
    <w:p w14:paraId="6E6AF09F" w14:textId="77777777" w:rsidR="008964DC" w:rsidRDefault="008964DC" w:rsidP="00395EC0">
      <w:pPr>
        <w:shd w:val="clear" w:color="auto" w:fill="FFFFFF"/>
        <w:spacing w:after="300" w:line="360" w:lineRule="auto"/>
        <w:jc w:val="both"/>
        <w:textAlignment w:val="baseline"/>
        <w:rPr>
          <w:rFonts w:eastAsia="Times New Roman" w:cstheme="minorHAnsi"/>
          <w:noProof/>
          <w:lang w:eastAsia="hr-HR"/>
        </w:rPr>
      </w:pPr>
    </w:p>
    <w:p w14:paraId="40819077" w14:textId="77777777" w:rsidR="008964DC" w:rsidRDefault="008964DC" w:rsidP="00395EC0">
      <w:pPr>
        <w:shd w:val="clear" w:color="auto" w:fill="FFFFFF"/>
        <w:spacing w:after="300" w:line="360" w:lineRule="auto"/>
        <w:jc w:val="both"/>
        <w:textAlignment w:val="baseline"/>
        <w:rPr>
          <w:rFonts w:eastAsia="Times New Roman" w:cstheme="minorHAnsi"/>
          <w:noProof/>
          <w:lang w:eastAsia="hr-HR"/>
        </w:rPr>
      </w:pPr>
    </w:p>
    <w:p w14:paraId="3D030C33" w14:textId="77777777" w:rsidR="008964DC" w:rsidRDefault="008964DC" w:rsidP="00395EC0">
      <w:pPr>
        <w:shd w:val="clear" w:color="auto" w:fill="FFFFFF"/>
        <w:spacing w:after="300" w:line="360" w:lineRule="auto"/>
        <w:jc w:val="both"/>
        <w:textAlignment w:val="baseline"/>
        <w:rPr>
          <w:rFonts w:eastAsia="Times New Roman" w:cstheme="minorHAnsi"/>
          <w:noProof/>
          <w:lang w:eastAsia="hr-HR"/>
        </w:rPr>
      </w:pPr>
    </w:p>
    <w:p w14:paraId="28730542" w14:textId="77777777" w:rsidR="005B3ACE" w:rsidRPr="00395EC0" w:rsidRDefault="005B3ACE" w:rsidP="00395EC0">
      <w:pPr>
        <w:shd w:val="clear" w:color="auto" w:fill="FFFFFF"/>
        <w:spacing w:after="300" w:line="360" w:lineRule="auto"/>
        <w:jc w:val="both"/>
        <w:textAlignment w:val="baseline"/>
        <w:rPr>
          <w:rFonts w:eastAsia="Times New Roman" w:cstheme="minorHAnsi"/>
          <w:noProof/>
          <w:lang w:eastAsia="hr-HR"/>
        </w:rPr>
      </w:pPr>
    </w:p>
    <w:p w14:paraId="6B4A44FE" w14:textId="77777777" w:rsidR="00395EC0" w:rsidRPr="00395EC0" w:rsidRDefault="00395EC0" w:rsidP="00395EC0">
      <w:pPr>
        <w:pStyle w:val="ListParagraph"/>
        <w:numPr>
          <w:ilvl w:val="0"/>
          <w:numId w:val="3"/>
        </w:numPr>
        <w:spacing w:line="360" w:lineRule="auto"/>
        <w:jc w:val="both"/>
        <w:rPr>
          <w:rFonts w:cstheme="minorHAnsi"/>
          <w:b/>
          <w:bCs/>
        </w:rPr>
      </w:pPr>
      <w:r w:rsidRPr="00395EC0">
        <w:rPr>
          <w:rFonts w:cstheme="minorHAnsi"/>
          <w:b/>
          <w:bCs/>
        </w:rPr>
        <w:lastRenderedPageBreak/>
        <w:t>ORGANIZACIJA RADA</w:t>
      </w:r>
    </w:p>
    <w:p w14:paraId="1B45C407" w14:textId="77777777" w:rsidR="00395EC0" w:rsidRPr="00395EC0" w:rsidRDefault="00395EC0" w:rsidP="00395EC0">
      <w:pPr>
        <w:spacing w:after="0" w:line="360" w:lineRule="auto"/>
        <w:ind w:firstLine="360"/>
        <w:jc w:val="both"/>
        <w:rPr>
          <w:rFonts w:eastAsia="Times New Roman" w:cstheme="minorHAnsi"/>
          <w:noProof/>
          <w:lang w:eastAsia="hr-HR"/>
        </w:rPr>
      </w:pPr>
      <w:r w:rsidRPr="00395EC0">
        <w:rPr>
          <w:rFonts w:eastAsia="Times New Roman" w:cstheme="minorHAnsi"/>
          <w:noProof/>
          <w:lang w:eastAsia="hr-HR"/>
        </w:rPr>
        <w:t>Rad Ustanove ustrojen je na način da se svi pozivi upućeni hitnoj medicinskoj službi sa područja cijele županije usmjeravaju prema medicinskoj prijavno-dojavnoj jedinici u Zadru. Dispečerska služba opremljena je opremom koja im u svakom trenutku omogućuje da na displeju vide i kontroliraju  položaj vozila i tima koji je stacioniran ili je u kretanju te usmjerava najbliži tim na mjesto događaja.</w:t>
      </w:r>
    </w:p>
    <w:p w14:paraId="5E7E0ED7" w14:textId="77777777" w:rsidR="00395EC0" w:rsidRPr="00395EC0" w:rsidRDefault="00395EC0" w:rsidP="00395EC0">
      <w:pPr>
        <w:spacing w:after="0" w:line="360" w:lineRule="auto"/>
        <w:jc w:val="both"/>
        <w:rPr>
          <w:rFonts w:eastAsia="Times New Roman" w:cstheme="minorHAnsi"/>
          <w:noProof/>
          <w:lang w:eastAsia="hr-HR"/>
        </w:rPr>
      </w:pPr>
      <w:r w:rsidRPr="00395EC0">
        <w:rPr>
          <w:rFonts w:eastAsia="Times New Roman" w:cstheme="minorHAnsi"/>
          <w:noProof/>
          <w:lang w:eastAsia="hr-HR"/>
        </w:rPr>
        <w:t xml:space="preserve">Svi timovi iz svih ispostava na intervenciju odlaze po pozivu dispečerske medicinske prijavno- dojavne jedinice. </w:t>
      </w:r>
    </w:p>
    <w:p w14:paraId="6313EAA8" w14:textId="77777777" w:rsidR="00395EC0" w:rsidRPr="00395EC0" w:rsidRDefault="00395EC0" w:rsidP="00395EC0">
      <w:pPr>
        <w:spacing w:after="0" w:line="360" w:lineRule="auto"/>
        <w:jc w:val="both"/>
        <w:rPr>
          <w:rFonts w:eastAsia="Times New Roman" w:cstheme="minorHAnsi"/>
          <w:noProof/>
          <w:lang w:eastAsia="hr-HR"/>
        </w:rPr>
      </w:pPr>
      <w:r w:rsidRPr="00395EC0">
        <w:rPr>
          <w:rFonts w:eastAsia="Times New Roman" w:cstheme="minorHAnsi"/>
          <w:noProof/>
          <w:lang w:eastAsia="hr-HR"/>
        </w:rPr>
        <w:t xml:space="preserve">Pacijent se predaje u bolnicu s uredno popunjenim dokumentacijskim listom-obrascem, koji popunjavaju T1 i T2, sukladno Pravilniku. Uspostavljena je suradnja sa OB Zadar te se kontinuirano podiže kvaliteta rada glede primopredaje pacijenta, kao i potrebite najave dolaska pacijenta preko TETRA sredstava veze. </w:t>
      </w:r>
    </w:p>
    <w:p w14:paraId="0E1E104B" w14:textId="77777777" w:rsidR="00395EC0" w:rsidRPr="00395EC0" w:rsidRDefault="00395EC0" w:rsidP="00395EC0">
      <w:pPr>
        <w:spacing w:after="0" w:line="360" w:lineRule="auto"/>
        <w:jc w:val="both"/>
        <w:rPr>
          <w:rFonts w:eastAsia="Times New Roman" w:cstheme="minorHAnsi"/>
          <w:noProof/>
          <w:lang w:eastAsia="hr-HR"/>
        </w:rPr>
      </w:pPr>
      <w:r w:rsidRPr="00395EC0">
        <w:rPr>
          <w:rFonts w:eastAsia="Times New Roman" w:cstheme="minorHAnsi"/>
          <w:noProof/>
          <w:lang w:eastAsia="hr-HR"/>
        </w:rPr>
        <w:t xml:space="preserve">U pripremi je prilagodba sustava za  uvođenje telemedicine u rad. Tako je do sad odrađena pripema infrastrukture za povezivanje na mrežu telemedicine.  Telemedicina do posebnog izražaja dolazi u hitnim slučajevima, odnosno kada je izravno ugrožen život ili teško narušeno zdravlje. Zahvaljujući konzultacijama liječnika primarne zdravstvene zaštite sa specijalistima i subspecijalistima brže se prepoznaju akutna stanja, pravodobno se započne adekvatno liječenje, unaprijed se procjeni potreba za operativnim zahvatom i/ili hospitalizacijom, te donosi odluka o prijevozu pacijenta u ustanovu u kojoj će dobiti najbolju zdravstvenu skrb. Time se znatno utječe na poboljšanje zdravstvenog ishoda pacijenta, te smanjuje rizik od trajnog invaliditeta ili smrti. Integracija telemedicine u djelatnost hitne medicine pruža brojne mogućnosti. Pored prijenosa svih relevantnih slika i nalaza hitnog pacijenta iz vozila izvanbolničke hitne medicinske službe (HMS) u objedinjeni hitni bolnički prijam (OHBP), telemedicina omogućava konzultaciju tima T2 na terenu s timom T1, zatim tima T1 sa specijalistom hitne medicine iz OHBP-a te u konačnici konzultaciju specijalista iz OHBP-a sa specijalistima ili subspecijalistima iz kliničkih bolnica. Pravovremenom procjenom pacijentova stanja, smanjuje se vrijeme do pružanja odgovarajuće zdravstvene skrbi, a pravilnim usmjeravanjem tima HMS-a koji neposredno zbrinjava pacijenta izbjegava se „prazan hod“ u pružanju hitne medicinske skrbi. Osim toga, direktno se utječe na održavanje ili postizanje stabilnog stanja pacijenta, te se bolničkim liječničkim timovima omogućava da se na vrijeme pripreme za dolazak hitnog pacijenta. Kako je sve veći nedostatak liječnika u zdravstvenom sustavu općenito tako se nedostatak osjeća i u hitnoj medicini. Tom problemu mogli bi doskočiti upravo telemedicinom. </w:t>
      </w:r>
    </w:p>
    <w:p w14:paraId="3263B7E2" w14:textId="77777777" w:rsidR="00395EC0" w:rsidRPr="00395EC0" w:rsidRDefault="00395EC0" w:rsidP="00395EC0">
      <w:pPr>
        <w:spacing w:after="0" w:line="360" w:lineRule="auto"/>
        <w:jc w:val="both"/>
        <w:rPr>
          <w:rFonts w:eastAsia="Times New Roman" w:cstheme="minorHAnsi"/>
          <w:noProof/>
          <w:lang w:eastAsia="hr-HR"/>
        </w:rPr>
      </w:pPr>
      <w:r w:rsidRPr="00395EC0">
        <w:rPr>
          <w:rFonts w:eastAsia="Times New Roman" w:cstheme="minorHAnsi"/>
          <w:noProof/>
          <w:lang w:eastAsia="hr-HR"/>
        </w:rPr>
        <w:t xml:space="preserve">Specijalizanti iz područja hitne medicine dok čekaju pacijenta u OHBP-u, mogu tako primjenom telemedicine usmjeravati rad timova na terenu. </w:t>
      </w:r>
    </w:p>
    <w:p w14:paraId="36921A24" w14:textId="77777777" w:rsidR="00395EC0" w:rsidRPr="00395EC0" w:rsidRDefault="00395EC0" w:rsidP="00395EC0">
      <w:pPr>
        <w:spacing w:after="0" w:line="360" w:lineRule="auto"/>
        <w:jc w:val="both"/>
        <w:rPr>
          <w:rFonts w:eastAsia="Times New Roman" w:cstheme="minorHAnsi"/>
          <w:noProof/>
          <w:lang w:eastAsia="hr-HR"/>
        </w:rPr>
      </w:pPr>
    </w:p>
    <w:p w14:paraId="1E01A408" w14:textId="77777777" w:rsidR="00395EC0" w:rsidRPr="00395EC0" w:rsidRDefault="00395EC0" w:rsidP="00395EC0">
      <w:pPr>
        <w:spacing w:line="360" w:lineRule="auto"/>
        <w:jc w:val="both"/>
        <w:rPr>
          <w:rFonts w:cstheme="minorHAnsi"/>
          <w:bCs/>
        </w:rPr>
      </w:pPr>
      <w:r w:rsidRPr="00395EC0">
        <w:rPr>
          <w:rFonts w:cstheme="minorHAnsi"/>
          <w:color w:val="000000"/>
        </w:rPr>
        <w:lastRenderedPageBreak/>
        <w:t xml:space="preserve">Medicinsko-tehničku opremu i vozila obnavljaju se sukladno funkcionalnoj iskorištenosti, te se prate svjetski standardi, a cilj je postići jednaku kvalitetu opreme i vozila u svim ispostavama Zavoda kao i zdravstvenu uslugu standardizirane kvalitete i jednakog sadržaja.  </w:t>
      </w:r>
    </w:p>
    <w:p w14:paraId="3FFE8F4A" w14:textId="075E6ABE" w:rsidR="00395EC0" w:rsidRPr="00395EC0" w:rsidRDefault="00395EC0" w:rsidP="00395EC0">
      <w:pPr>
        <w:autoSpaceDE w:val="0"/>
        <w:autoSpaceDN w:val="0"/>
        <w:adjustRightInd w:val="0"/>
        <w:spacing w:after="0" w:line="360" w:lineRule="auto"/>
        <w:jc w:val="both"/>
        <w:rPr>
          <w:rFonts w:cstheme="minorHAnsi"/>
        </w:rPr>
      </w:pPr>
      <w:r w:rsidRPr="00395EC0">
        <w:rPr>
          <w:rFonts w:cstheme="minorHAnsi"/>
        </w:rPr>
        <w:t xml:space="preserve">Za hitnu medicinsku službu vozila su jedna od najvažnije opreme u zbrinjavanju hitnih pacijenata, gdje je svaka sekunda od značaja za spašavanje života, a gdje se posebice može pridonijeti godišnjim ulaganjem u nova vozila opremljena sukladno propisanim Standardima za vozila u izvanbolničkoj hitnoj medicinskoj službi. Trenutno se vozni park sastoji od </w:t>
      </w:r>
      <w:r w:rsidR="00EF6499">
        <w:rPr>
          <w:rFonts w:cstheme="minorHAnsi"/>
        </w:rPr>
        <w:t>23</w:t>
      </w:r>
      <w:r w:rsidRPr="00395EC0">
        <w:rPr>
          <w:rFonts w:cstheme="minorHAnsi"/>
        </w:rPr>
        <w:t xml:space="preserve"> vozila za potrebe hitne medicinske pomoći, te 42 vozila za potrebe saniteta od kojih je jedan dio na popravcima kod ovlaštenih servisera. </w:t>
      </w:r>
    </w:p>
    <w:p w14:paraId="23CBCF32" w14:textId="5CF0F3F7" w:rsidR="00395EC0" w:rsidRPr="00395EC0" w:rsidRDefault="00395EC0" w:rsidP="00395EC0">
      <w:pPr>
        <w:spacing w:line="360" w:lineRule="auto"/>
        <w:jc w:val="both"/>
        <w:rPr>
          <w:rFonts w:cstheme="minorHAnsi"/>
        </w:rPr>
      </w:pPr>
      <w:r w:rsidRPr="00395EC0">
        <w:rPr>
          <w:rFonts w:cstheme="minorHAnsi"/>
        </w:rPr>
        <w:t>Ukupno je tijekom 202</w:t>
      </w:r>
      <w:r>
        <w:rPr>
          <w:rFonts w:cstheme="minorHAnsi"/>
        </w:rPr>
        <w:t>5</w:t>
      </w:r>
      <w:r w:rsidRPr="00395EC0">
        <w:rPr>
          <w:rFonts w:cstheme="minorHAnsi"/>
        </w:rPr>
        <w:t xml:space="preserve">. godine pristiglo </w:t>
      </w:r>
      <w:r>
        <w:rPr>
          <w:rFonts w:cstheme="minorHAnsi"/>
        </w:rPr>
        <w:t>7</w:t>
      </w:r>
      <w:r w:rsidRPr="00395EC0">
        <w:rPr>
          <w:rFonts w:cstheme="minorHAnsi"/>
        </w:rPr>
        <w:t xml:space="preserve"> novih kombi vozila za sanitet</w:t>
      </w:r>
      <w:r>
        <w:rPr>
          <w:rFonts w:cstheme="minorHAnsi"/>
        </w:rPr>
        <w:t>ski prijevoz</w:t>
      </w:r>
      <w:r w:rsidRPr="00395EC0">
        <w:rPr>
          <w:rFonts w:cstheme="minorHAnsi"/>
        </w:rPr>
        <w:t xml:space="preserve"> </w:t>
      </w:r>
      <w:r>
        <w:rPr>
          <w:rFonts w:cstheme="minorHAnsi"/>
        </w:rPr>
        <w:t xml:space="preserve">koji su </w:t>
      </w:r>
      <w:r w:rsidRPr="00395EC0">
        <w:rPr>
          <w:rFonts w:cstheme="minorHAnsi"/>
        </w:rPr>
        <w:t>naručen</w:t>
      </w:r>
      <w:r>
        <w:rPr>
          <w:rFonts w:cstheme="minorHAnsi"/>
        </w:rPr>
        <w:t>i</w:t>
      </w:r>
      <w:r w:rsidRPr="00395EC0">
        <w:rPr>
          <w:rFonts w:cstheme="minorHAnsi"/>
        </w:rPr>
        <w:t xml:space="preserve"> temeljem Okvirnog sporazuma o javnoj nabavi medicinskih automobila, </w:t>
      </w:r>
      <w:r>
        <w:rPr>
          <w:rFonts w:cstheme="minorHAnsi"/>
        </w:rPr>
        <w:t>uz veliku financijsku pomoć Zadarske županije.</w:t>
      </w:r>
    </w:p>
    <w:p w14:paraId="5CD86550" w14:textId="22D782A6" w:rsidR="00395EC0" w:rsidRPr="00395EC0" w:rsidRDefault="00395EC0" w:rsidP="00395EC0">
      <w:pPr>
        <w:spacing w:line="360" w:lineRule="auto"/>
        <w:jc w:val="both"/>
        <w:rPr>
          <w:rFonts w:cstheme="minorHAnsi"/>
        </w:rPr>
      </w:pPr>
      <w:r w:rsidRPr="00395EC0">
        <w:rPr>
          <w:rFonts w:cstheme="minorHAnsi"/>
        </w:rPr>
        <w:t xml:space="preserve">Također, </w:t>
      </w:r>
      <w:r>
        <w:rPr>
          <w:rFonts w:cstheme="minorHAnsi"/>
        </w:rPr>
        <w:t xml:space="preserve">u tijeku je nabava za vozila hitne medicinske pomoći , ukupno 8 kombi vozila, čija se isporuka očekuje u drugoj polovici 2026. godine. </w:t>
      </w:r>
    </w:p>
    <w:p w14:paraId="28DE5EA8" w14:textId="77777777" w:rsidR="00395EC0" w:rsidRDefault="00395EC0" w:rsidP="00395EC0">
      <w:pPr>
        <w:spacing w:line="360" w:lineRule="auto"/>
        <w:jc w:val="both"/>
        <w:rPr>
          <w:rFonts w:eastAsia="Times New Roman" w:cstheme="minorHAnsi"/>
          <w:noProof/>
          <w:color w:val="FF0000"/>
          <w:sz w:val="24"/>
          <w:szCs w:val="24"/>
          <w:lang w:eastAsia="hr-HR"/>
        </w:rPr>
      </w:pPr>
    </w:p>
    <w:p w14:paraId="0AA4B6F3" w14:textId="77777777" w:rsidR="00A75346" w:rsidRDefault="00A75346" w:rsidP="00395EC0">
      <w:pPr>
        <w:spacing w:line="360" w:lineRule="auto"/>
        <w:jc w:val="both"/>
        <w:rPr>
          <w:rFonts w:eastAsia="Times New Roman" w:cstheme="minorHAnsi"/>
          <w:noProof/>
          <w:color w:val="FF0000"/>
          <w:sz w:val="24"/>
          <w:szCs w:val="24"/>
          <w:lang w:eastAsia="hr-HR"/>
        </w:rPr>
      </w:pPr>
    </w:p>
    <w:p w14:paraId="0667A822" w14:textId="77777777" w:rsidR="00A75346" w:rsidRDefault="00A75346" w:rsidP="00395EC0">
      <w:pPr>
        <w:spacing w:line="360" w:lineRule="auto"/>
        <w:jc w:val="both"/>
        <w:rPr>
          <w:rFonts w:eastAsia="Times New Roman" w:cstheme="minorHAnsi"/>
          <w:noProof/>
          <w:color w:val="FF0000"/>
          <w:sz w:val="24"/>
          <w:szCs w:val="24"/>
          <w:lang w:eastAsia="hr-HR"/>
        </w:rPr>
      </w:pPr>
    </w:p>
    <w:p w14:paraId="7BE83568" w14:textId="77777777" w:rsidR="00A75346" w:rsidRDefault="00A75346" w:rsidP="00395EC0">
      <w:pPr>
        <w:spacing w:line="360" w:lineRule="auto"/>
        <w:jc w:val="both"/>
        <w:rPr>
          <w:rFonts w:eastAsia="Times New Roman" w:cstheme="minorHAnsi"/>
          <w:noProof/>
          <w:color w:val="FF0000"/>
          <w:sz w:val="24"/>
          <w:szCs w:val="24"/>
          <w:lang w:eastAsia="hr-HR"/>
        </w:rPr>
      </w:pPr>
    </w:p>
    <w:p w14:paraId="76CC0BCA" w14:textId="77777777" w:rsidR="00A75346" w:rsidRDefault="00A75346" w:rsidP="00395EC0">
      <w:pPr>
        <w:spacing w:line="360" w:lineRule="auto"/>
        <w:jc w:val="both"/>
        <w:rPr>
          <w:rFonts w:eastAsia="Times New Roman" w:cstheme="minorHAnsi"/>
          <w:noProof/>
          <w:color w:val="FF0000"/>
          <w:sz w:val="24"/>
          <w:szCs w:val="24"/>
          <w:lang w:eastAsia="hr-HR"/>
        </w:rPr>
      </w:pPr>
    </w:p>
    <w:p w14:paraId="0513E42D" w14:textId="77777777" w:rsidR="00A75346" w:rsidRDefault="00A75346" w:rsidP="00395EC0">
      <w:pPr>
        <w:spacing w:line="360" w:lineRule="auto"/>
        <w:jc w:val="both"/>
        <w:rPr>
          <w:rFonts w:eastAsia="Times New Roman" w:cstheme="minorHAnsi"/>
          <w:noProof/>
          <w:color w:val="FF0000"/>
          <w:sz w:val="24"/>
          <w:szCs w:val="24"/>
          <w:lang w:eastAsia="hr-HR"/>
        </w:rPr>
      </w:pPr>
    </w:p>
    <w:p w14:paraId="1DC90C3F" w14:textId="77777777" w:rsidR="00A75346" w:rsidRDefault="00A75346" w:rsidP="00395EC0">
      <w:pPr>
        <w:spacing w:line="360" w:lineRule="auto"/>
        <w:jc w:val="both"/>
        <w:rPr>
          <w:rFonts w:eastAsia="Times New Roman" w:cstheme="minorHAnsi"/>
          <w:noProof/>
          <w:color w:val="FF0000"/>
          <w:sz w:val="24"/>
          <w:szCs w:val="24"/>
          <w:lang w:eastAsia="hr-HR"/>
        </w:rPr>
      </w:pPr>
    </w:p>
    <w:p w14:paraId="02F481C7" w14:textId="77777777" w:rsidR="00A75346" w:rsidRDefault="00A75346" w:rsidP="00395EC0">
      <w:pPr>
        <w:spacing w:line="360" w:lineRule="auto"/>
        <w:jc w:val="both"/>
        <w:rPr>
          <w:rFonts w:eastAsia="Times New Roman" w:cstheme="minorHAnsi"/>
          <w:noProof/>
          <w:color w:val="FF0000"/>
          <w:sz w:val="24"/>
          <w:szCs w:val="24"/>
          <w:lang w:eastAsia="hr-HR"/>
        </w:rPr>
      </w:pPr>
    </w:p>
    <w:p w14:paraId="5BAB2718" w14:textId="77777777" w:rsidR="00A75346" w:rsidRPr="00395EC0" w:rsidRDefault="00A75346" w:rsidP="00395EC0">
      <w:pPr>
        <w:spacing w:line="360" w:lineRule="auto"/>
        <w:jc w:val="both"/>
        <w:rPr>
          <w:rFonts w:eastAsia="Times New Roman" w:cstheme="minorHAnsi"/>
          <w:noProof/>
          <w:color w:val="FF0000"/>
          <w:sz w:val="24"/>
          <w:szCs w:val="24"/>
          <w:lang w:eastAsia="hr-HR"/>
        </w:rPr>
      </w:pPr>
    </w:p>
    <w:p w14:paraId="75E224C6" w14:textId="77777777" w:rsidR="00395EC0" w:rsidRDefault="00395EC0" w:rsidP="00395EC0">
      <w:pPr>
        <w:spacing w:line="360" w:lineRule="auto"/>
        <w:jc w:val="both"/>
        <w:rPr>
          <w:rFonts w:ascii="Times New Roman" w:eastAsia="Times New Roman" w:hAnsi="Times New Roman" w:cs="Times New Roman"/>
          <w:noProof/>
          <w:color w:val="FF0000"/>
          <w:sz w:val="24"/>
          <w:szCs w:val="24"/>
          <w:lang w:eastAsia="hr-HR"/>
        </w:rPr>
      </w:pPr>
    </w:p>
    <w:p w14:paraId="7FA9C6A6" w14:textId="77777777" w:rsidR="00395EC0" w:rsidRDefault="00395EC0" w:rsidP="00395EC0">
      <w:pPr>
        <w:spacing w:line="360" w:lineRule="auto"/>
        <w:jc w:val="both"/>
        <w:rPr>
          <w:rFonts w:ascii="Times New Roman" w:eastAsia="Times New Roman" w:hAnsi="Times New Roman" w:cs="Times New Roman"/>
          <w:noProof/>
          <w:color w:val="FF0000"/>
          <w:sz w:val="24"/>
          <w:szCs w:val="24"/>
          <w:lang w:eastAsia="hr-HR"/>
        </w:rPr>
      </w:pPr>
    </w:p>
    <w:p w14:paraId="36350089" w14:textId="77777777" w:rsidR="005E4936" w:rsidRDefault="005E4936" w:rsidP="00AA2497">
      <w:pPr>
        <w:spacing w:line="360" w:lineRule="auto"/>
        <w:jc w:val="both"/>
        <w:rPr>
          <w:rFonts w:cstheme="minorHAnsi"/>
        </w:rPr>
      </w:pPr>
    </w:p>
    <w:p w14:paraId="13103CC9" w14:textId="77777777" w:rsidR="00EF6499" w:rsidRPr="00AA2497" w:rsidRDefault="00EF6499" w:rsidP="00AA2497">
      <w:pPr>
        <w:spacing w:line="360" w:lineRule="auto"/>
        <w:jc w:val="both"/>
        <w:rPr>
          <w:rFonts w:cstheme="minorHAnsi"/>
        </w:rPr>
      </w:pPr>
    </w:p>
    <w:p w14:paraId="1AC0556D" w14:textId="77777777" w:rsidR="005E4936" w:rsidRPr="00AA2497" w:rsidRDefault="005E4936" w:rsidP="00AA2497">
      <w:pPr>
        <w:spacing w:line="360" w:lineRule="auto"/>
        <w:jc w:val="both"/>
        <w:rPr>
          <w:rFonts w:cstheme="minorHAnsi"/>
        </w:rPr>
      </w:pPr>
    </w:p>
    <w:p w14:paraId="21BFF981" w14:textId="1E9F9A5D" w:rsidR="005E4936" w:rsidRDefault="005E4936" w:rsidP="00AA2497">
      <w:pPr>
        <w:pStyle w:val="ListParagraph"/>
        <w:numPr>
          <w:ilvl w:val="0"/>
          <w:numId w:val="3"/>
        </w:numPr>
        <w:spacing w:line="360" w:lineRule="auto"/>
        <w:jc w:val="both"/>
        <w:rPr>
          <w:rFonts w:cstheme="minorHAnsi"/>
          <w:b/>
          <w:bCs/>
          <w:color w:val="000000" w:themeColor="text1"/>
        </w:rPr>
      </w:pPr>
      <w:bookmarkStart w:id="15" w:name="_Hlk219183998"/>
      <w:r w:rsidRPr="00AA2497">
        <w:rPr>
          <w:rFonts w:cstheme="minorHAnsi"/>
          <w:b/>
          <w:bCs/>
          <w:color w:val="000000" w:themeColor="text1"/>
        </w:rPr>
        <w:lastRenderedPageBreak/>
        <w:t>INTERVENCIJE TIMOVA HITNE MEDICINE</w:t>
      </w:r>
      <w:r w:rsidR="004B7972">
        <w:rPr>
          <w:rFonts w:cstheme="minorHAnsi"/>
          <w:b/>
          <w:bCs/>
          <w:color w:val="000000" w:themeColor="text1"/>
        </w:rPr>
        <w:t xml:space="preserve"> U 2025. GODINI</w:t>
      </w:r>
    </w:p>
    <w:p w14:paraId="32255868" w14:textId="77777777" w:rsidR="004B7972" w:rsidRPr="00AA2497" w:rsidRDefault="004B7972" w:rsidP="004B7972">
      <w:pPr>
        <w:pStyle w:val="ListParagraph"/>
        <w:spacing w:line="360" w:lineRule="auto"/>
        <w:jc w:val="both"/>
        <w:rPr>
          <w:rFonts w:cstheme="minorHAnsi"/>
          <w:b/>
          <w:bCs/>
          <w:color w:val="000000" w:themeColor="text1"/>
        </w:rPr>
      </w:pPr>
    </w:p>
    <w:bookmarkEnd w:id="15"/>
    <w:p w14:paraId="78ACAEBD" w14:textId="5378977A" w:rsidR="004B7972" w:rsidRDefault="005E4936" w:rsidP="00AA2497">
      <w:pPr>
        <w:spacing w:line="360" w:lineRule="auto"/>
        <w:ind w:left="360"/>
        <w:jc w:val="both"/>
        <w:rPr>
          <w:rFonts w:cstheme="minorHAnsi"/>
        </w:rPr>
      </w:pPr>
      <w:r w:rsidRPr="00AA2497">
        <w:rPr>
          <w:rFonts w:cstheme="minorHAnsi"/>
          <w:b/>
          <w:bCs/>
        </w:rPr>
        <w:t xml:space="preserve">Tablica </w:t>
      </w:r>
      <w:r w:rsidR="00A75346">
        <w:rPr>
          <w:rFonts w:cstheme="minorHAnsi"/>
          <w:b/>
          <w:bCs/>
        </w:rPr>
        <w:t>2</w:t>
      </w:r>
      <w:r w:rsidRPr="00AA2497">
        <w:rPr>
          <w:rFonts w:cstheme="minorHAnsi"/>
        </w:rPr>
        <w:t>.</w:t>
      </w:r>
    </w:p>
    <w:p w14:paraId="0E64A30D" w14:textId="662A1D23" w:rsidR="005D7743" w:rsidRPr="00AA2497" w:rsidRDefault="005D7743" w:rsidP="00AA2497">
      <w:pPr>
        <w:spacing w:line="360" w:lineRule="auto"/>
        <w:ind w:left="360"/>
        <w:jc w:val="both"/>
        <w:rPr>
          <w:rFonts w:cstheme="minorHAnsi"/>
        </w:rPr>
      </w:pPr>
      <w:r w:rsidRPr="00AA2497">
        <w:rPr>
          <w:rFonts w:cstheme="minorHAnsi"/>
        </w:rPr>
        <w:t xml:space="preserve"> Ukupan broj intervencija na terenu i u ambulanti po Ispostavama od 01.01.-31.12.2025.</w:t>
      </w:r>
    </w:p>
    <w:tbl>
      <w:tblPr>
        <w:tblStyle w:val="PlainTable3"/>
        <w:tblW w:w="0" w:type="auto"/>
        <w:tblLook w:val="04A0" w:firstRow="1" w:lastRow="0" w:firstColumn="1" w:lastColumn="0" w:noHBand="0" w:noVBand="1"/>
      </w:tblPr>
      <w:tblGrid>
        <w:gridCol w:w="2265"/>
        <w:gridCol w:w="2265"/>
        <w:gridCol w:w="2266"/>
        <w:gridCol w:w="2266"/>
      </w:tblGrid>
      <w:tr w:rsidR="00E70096" w:rsidRPr="00AA2497" w14:paraId="6B3A0C5D" w14:textId="77777777" w:rsidTr="004B79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hideMark/>
          </w:tcPr>
          <w:p w14:paraId="45CFD375" w14:textId="77777777" w:rsidR="005D7743" w:rsidRPr="00AA2497" w:rsidRDefault="005D7743" w:rsidP="00AA2497">
            <w:pPr>
              <w:spacing w:line="360" w:lineRule="auto"/>
              <w:jc w:val="both"/>
              <w:rPr>
                <w:rFonts w:cstheme="minorHAnsi"/>
              </w:rPr>
            </w:pPr>
            <w:r w:rsidRPr="00AA2497">
              <w:rPr>
                <w:rFonts w:cstheme="minorHAnsi"/>
              </w:rPr>
              <w:t>ISPOSTAVA</w:t>
            </w:r>
          </w:p>
        </w:tc>
        <w:tc>
          <w:tcPr>
            <w:tcW w:w="2265" w:type="dxa"/>
            <w:hideMark/>
          </w:tcPr>
          <w:p w14:paraId="50F01003" w14:textId="77777777" w:rsidR="005D7743" w:rsidRPr="00AA2497" w:rsidRDefault="005D7743"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TEREN</w:t>
            </w:r>
          </w:p>
        </w:tc>
        <w:tc>
          <w:tcPr>
            <w:tcW w:w="2266" w:type="dxa"/>
            <w:hideMark/>
          </w:tcPr>
          <w:p w14:paraId="24A31B22" w14:textId="77777777" w:rsidR="005D7743" w:rsidRPr="00AA2497" w:rsidRDefault="005D7743"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AMBULANTA</w:t>
            </w:r>
          </w:p>
        </w:tc>
        <w:tc>
          <w:tcPr>
            <w:tcW w:w="2266" w:type="dxa"/>
            <w:hideMark/>
          </w:tcPr>
          <w:p w14:paraId="2054AB3D" w14:textId="77777777" w:rsidR="005D7743" w:rsidRPr="00AA2497" w:rsidRDefault="005D7743"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UKUPNO</w:t>
            </w:r>
          </w:p>
        </w:tc>
      </w:tr>
      <w:tr w:rsidR="00E70096" w:rsidRPr="00AA2497" w14:paraId="3CCC8884"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hideMark/>
          </w:tcPr>
          <w:p w14:paraId="2CF93762" w14:textId="77777777" w:rsidR="005D7743" w:rsidRPr="00AA2497" w:rsidRDefault="005D7743" w:rsidP="00AA2497">
            <w:pPr>
              <w:spacing w:line="360" w:lineRule="auto"/>
              <w:jc w:val="both"/>
              <w:rPr>
                <w:rFonts w:cstheme="minorHAnsi"/>
              </w:rPr>
            </w:pPr>
            <w:r w:rsidRPr="00AA2497">
              <w:rPr>
                <w:rFonts w:cstheme="minorHAnsi"/>
              </w:rPr>
              <w:t>Benkovac</w:t>
            </w:r>
          </w:p>
        </w:tc>
        <w:tc>
          <w:tcPr>
            <w:tcW w:w="2265" w:type="dxa"/>
            <w:hideMark/>
          </w:tcPr>
          <w:p w14:paraId="6FCE7E25" w14:textId="305A6BB4"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1952</w:t>
            </w:r>
          </w:p>
        </w:tc>
        <w:tc>
          <w:tcPr>
            <w:tcW w:w="2266" w:type="dxa"/>
            <w:hideMark/>
          </w:tcPr>
          <w:p w14:paraId="5FCA3F96" w14:textId="44A8BB36"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2286</w:t>
            </w:r>
          </w:p>
        </w:tc>
        <w:tc>
          <w:tcPr>
            <w:tcW w:w="2266" w:type="dxa"/>
            <w:hideMark/>
          </w:tcPr>
          <w:p w14:paraId="6CF637EE" w14:textId="16477C97"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4238</w:t>
            </w:r>
            <w:r w:rsidR="00F1580A" w:rsidRPr="00AA2497">
              <w:rPr>
                <w:rFonts w:cstheme="minorHAnsi"/>
              </w:rPr>
              <w:t xml:space="preserve"> (11,</w:t>
            </w:r>
            <w:r w:rsidR="00BB4107">
              <w:rPr>
                <w:rFonts w:cstheme="minorHAnsi"/>
              </w:rPr>
              <w:t>90</w:t>
            </w:r>
            <w:r w:rsidR="00F1580A" w:rsidRPr="00AA2497">
              <w:rPr>
                <w:rFonts w:cstheme="minorHAnsi"/>
              </w:rPr>
              <w:t>%)</w:t>
            </w:r>
          </w:p>
        </w:tc>
      </w:tr>
      <w:tr w:rsidR="00E70096" w:rsidRPr="00AA2497" w14:paraId="3DE42F85" w14:textId="77777777" w:rsidTr="004B7972">
        <w:tc>
          <w:tcPr>
            <w:cnfStyle w:val="001000000000" w:firstRow="0" w:lastRow="0" w:firstColumn="1" w:lastColumn="0" w:oddVBand="0" w:evenVBand="0" w:oddHBand="0" w:evenHBand="0" w:firstRowFirstColumn="0" w:firstRowLastColumn="0" w:lastRowFirstColumn="0" w:lastRowLastColumn="0"/>
            <w:tcW w:w="2265" w:type="dxa"/>
            <w:hideMark/>
          </w:tcPr>
          <w:p w14:paraId="0D9E0EE4" w14:textId="77777777" w:rsidR="005D7743" w:rsidRPr="00AA2497" w:rsidRDefault="005D7743" w:rsidP="00AA2497">
            <w:pPr>
              <w:spacing w:line="360" w:lineRule="auto"/>
              <w:jc w:val="both"/>
              <w:rPr>
                <w:rFonts w:cstheme="minorHAnsi"/>
              </w:rPr>
            </w:pPr>
            <w:r w:rsidRPr="00AA2497">
              <w:rPr>
                <w:rFonts w:cstheme="minorHAnsi"/>
              </w:rPr>
              <w:t>Biograd na Moru</w:t>
            </w:r>
          </w:p>
        </w:tc>
        <w:tc>
          <w:tcPr>
            <w:tcW w:w="2265" w:type="dxa"/>
            <w:hideMark/>
          </w:tcPr>
          <w:p w14:paraId="03ADF9A1" w14:textId="15C5682B"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2026</w:t>
            </w:r>
          </w:p>
        </w:tc>
        <w:tc>
          <w:tcPr>
            <w:tcW w:w="2266" w:type="dxa"/>
            <w:hideMark/>
          </w:tcPr>
          <w:p w14:paraId="444E3CD3" w14:textId="3D4C54DE"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3157</w:t>
            </w:r>
          </w:p>
        </w:tc>
        <w:tc>
          <w:tcPr>
            <w:tcW w:w="2266" w:type="dxa"/>
            <w:hideMark/>
          </w:tcPr>
          <w:p w14:paraId="0880525B" w14:textId="337F1172"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5183</w:t>
            </w:r>
            <w:r w:rsidR="00F1580A" w:rsidRPr="00AA2497">
              <w:rPr>
                <w:rFonts w:cstheme="minorHAnsi"/>
              </w:rPr>
              <w:t xml:space="preserve"> (14,</w:t>
            </w:r>
            <w:r w:rsidR="00BB4107">
              <w:rPr>
                <w:rFonts w:cstheme="minorHAnsi"/>
              </w:rPr>
              <w:t>56</w:t>
            </w:r>
            <w:r w:rsidR="00F1580A" w:rsidRPr="00AA2497">
              <w:rPr>
                <w:rFonts w:cstheme="minorHAnsi"/>
              </w:rPr>
              <w:t>%)</w:t>
            </w:r>
          </w:p>
        </w:tc>
      </w:tr>
      <w:tr w:rsidR="00E70096" w:rsidRPr="00AA2497" w14:paraId="15BE3EE4"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hideMark/>
          </w:tcPr>
          <w:p w14:paraId="75FFDF93" w14:textId="77777777" w:rsidR="005D7743" w:rsidRPr="00AA2497" w:rsidRDefault="005D7743" w:rsidP="00AA2497">
            <w:pPr>
              <w:spacing w:line="360" w:lineRule="auto"/>
              <w:jc w:val="both"/>
              <w:rPr>
                <w:rFonts w:cstheme="minorHAnsi"/>
              </w:rPr>
            </w:pPr>
            <w:r w:rsidRPr="00AA2497">
              <w:rPr>
                <w:rFonts w:cstheme="minorHAnsi"/>
              </w:rPr>
              <w:t>Gračac</w:t>
            </w:r>
          </w:p>
        </w:tc>
        <w:tc>
          <w:tcPr>
            <w:tcW w:w="2265" w:type="dxa"/>
            <w:hideMark/>
          </w:tcPr>
          <w:p w14:paraId="7430F792" w14:textId="128CC4CE"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540</w:t>
            </w:r>
          </w:p>
        </w:tc>
        <w:tc>
          <w:tcPr>
            <w:tcW w:w="2266" w:type="dxa"/>
            <w:hideMark/>
          </w:tcPr>
          <w:p w14:paraId="15968EE8" w14:textId="1CAE0E2A"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322</w:t>
            </w:r>
          </w:p>
        </w:tc>
        <w:tc>
          <w:tcPr>
            <w:tcW w:w="2266" w:type="dxa"/>
            <w:hideMark/>
          </w:tcPr>
          <w:p w14:paraId="4BF51F4A" w14:textId="6C55904B"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862</w:t>
            </w:r>
            <w:r w:rsidR="00F1580A" w:rsidRPr="00AA2497">
              <w:rPr>
                <w:rFonts w:cstheme="minorHAnsi"/>
              </w:rPr>
              <w:t xml:space="preserve"> (2,</w:t>
            </w:r>
            <w:r w:rsidR="00BB4107">
              <w:rPr>
                <w:rFonts w:cstheme="minorHAnsi"/>
              </w:rPr>
              <w:t>42</w:t>
            </w:r>
            <w:r w:rsidR="00F1580A" w:rsidRPr="00AA2497">
              <w:rPr>
                <w:rFonts w:cstheme="minorHAnsi"/>
              </w:rPr>
              <w:t>%)</w:t>
            </w:r>
          </w:p>
        </w:tc>
      </w:tr>
      <w:tr w:rsidR="00E70096" w:rsidRPr="00AA2497" w14:paraId="70B0A455" w14:textId="77777777" w:rsidTr="004B7972">
        <w:tc>
          <w:tcPr>
            <w:cnfStyle w:val="001000000000" w:firstRow="0" w:lastRow="0" w:firstColumn="1" w:lastColumn="0" w:oddVBand="0" w:evenVBand="0" w:oddHBand="0" w:evenHBand="0" w:firstRowFirstColumn="0" w:firstRowLastColumn="0" w:lastRowFirstColumn="0" w:lastRowLastColumn="0"/>
            <w:tcW w:w="2265" w:type="dxa"/>
            <w:hideMark/>
          </w:tcPr>
          <w:p w14:paraId="3E7F5E9C" w14:textId="77777777" w:rsidR="005D7743" w:rsidRPr="00AA2497" w:rsidRDefault="005D7743" w:rsidP="00AA2497">
            <w:pPr>
              <w:spacing w:line="360" w:lineRule="auto"/>
              <w:jc w:val="both"/>
              <w:rPr>
                <w:rFonts w:cstheme="minorHAnsi"/>
              </w:rPr>
            </w:pPr>
            <w:r w:rsidRPr="00AA2497">
              <w:rPr>
                <w:rFonts w:cstheme="minorHAnsi"/>
              </w:rPr>
              <w:t>Nin</w:t>
            </w:r>
          </w:p>
        </w:tc>
        <w:tc>
          <w:tcPr>
            <w:tcW w:w="2265" w:type="dxa"/>
            <w:hideMark/>
          </w:tcPr>
          <w:p w14:paraId="375D5FD6" w14:textId="12AE7F24"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1538</w:t>
            </w:r>
          </w:p>
        </w:tc>
        <w:tc>
          <w:tcPr>
            <w:tcW w:w="2266" w:type="dxa"/>
            <w:hideMark/>
          </w:tcPr>
          <w:p w14:paraId="1432746E" w14:textId="1EE0F35E"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2888</w:t>
            </w:r>
          </w:p>
        </w:tc>
        <w:tc>
          <w:tcPr>
            <w:tcW w:w="2266" w:type="dxa"/>
            <w:hideMark/>
          </w:tcPr>
          <w:p w14:paraId="6EA951B6" w14:textId="1F641D2B"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4426</w:t>
            </w:r>
            <w:r w:rsidR="00F1580A" w:rsidRPr="00AA2497">
              <w:rPr>
                <w:rFonts w:cstheme="minorHAnsi"/>
              </w:rPr>
              <w:t xml:space="preserve"> (12</w:t>
            </w:r>
            <w:r w:rsidR="00BB4107">
              <w:rPr>
                <w:rFonts w:cstheme="minorHAnsi"/>
              </w:rPr>
              <w:t>,43</w:t>
            </w:r>
            <w:r w:rsidR="00F1580A" w:rsidRPr="00AA2497">
              <w:rPr>
                <w:rFonts w:cstheme="minorHAnsi"/>
              </w:rPr>
              <w:t>%)</w:t>
            </w:r>
          </w:p>
        </w:tc>
      </w:tr>
      <w:tr w:rsidR="00E70096" w:rsidRPr="00AA2497" w14:paraId="22672935" w14:textId="77777777" w:rsidTr="004B7972">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265" w:type="dxa"/>
            <w:hideMark/>
          </w:tcPr>
          <w:p w14:paraId="439D3C67" w14:textId="77777777" w:rsidR="005D7743" w:rsidRPr="00AA2497" w:rsidRDefault="005D7743" w:rsidP="00AA2497">
            <w:pPr>
              <w:spacing w:line="360" w:lineRule="auto"/>
              <w:jc w:val="both"/>
              <w:rPr>
                <w:rFonts w:cstheme="minorHAnsi"/>
              </w:rPr>
            </w:pPr>
            <w:r w:rsidRPr="00AA2497">
              <w:rPr>
                <w:rFonts w:cstheme="minorHAnsi"/>
              </w:rPr>
              <w:t>Pag</w:t>
            </w:r>
          </w:p>
        </w:tc>
        <w:tc>
          <w:tcPr>
            <w:tcW w:w="2265" w:type="dxa"/>
            <w:hideMark/>
          </w:tcPr>
          <w:p w14:paraId="02230813" w14:textId="1982B5B0"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43</w:t>
            </w:r>
          </w:p>
        </w:tc>
        <w:tc>
          <w:tcPr>
            <w:tcW w:w="2266" w:type="dxa"/>
            <w:hideMark/>
          </w:tcPr>
          <w:p w14:paraId="14F96D6A" w14:textId="0379EA73"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2883</w:t>
            </w:r>
          </w:p>
        </w:tc>
        <w:tc>
          <w:tcPr>
            <w:tcW w:w="2266" w:type="dxa"/>
            <w:hideMark/>
          </w:tcPr>
          <w:p w14:paraId="3FE72AF1" w14:textId="4605F8CA" w:rsidR="005D7743" w:rsidRPr="00AA2497" w:rsidRDefault="00BB4107"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2926</w:t>
            </w:r>
            <w:r w:rsidR="00F1580A" w:rsidRPr="00AA2497">
              <w:rPr>
                <w:rFonts w:cstheme="minorHAnsi"/>
              </w:rPr>
              <w:t xml:space="preserve"> (</w:t>
            </w:r>
            <w:r>
              <w:rPr>
                <w:rFonts w:cstheme="minorHAnsi"/>
              </w:rPr>
              <w:t>8,22</w:t>
            </w:r>
            <w:r w:rsidR="00F1580A" w:rsidRPr="00AA2497">
              <w:rPr>
                <w:rFonts w:cstheme="minorHAnsi"/>
              </w:rPr>
              <w:t>%)</w:t>
            </w:r>
          </w:p>
        </w:tc>
      </w:tr>
      <w:tr w:rsidR="00E70096" w:rsidRPr="00AA2497" w14:paraId="54C112CA" w14:textId="77777777" w:rsidTr="004B7972">
        <w:tc>
          <w:tcPr>
            <w:cnfStyle w:val="001000000000" w:firstRow="0" w:lastRow="0" w:firstColumn="1" w:lastColumn="0" w:oddVBand="0" w:evenVBand="0" w:oddHBand="0" w:evenHBand="0" w:firstRowFirstColumn="0" w:firstRowLastColumn="0" w:lastRowFirstColumn="0" w:lastRowLastColumn="0"/>
            <w:tcW w:w="2265" w:type="dxa"/>
            <w:hideMark/>
          </w:tcPr>
          <w:p w14:paraId="6AA49EEF" w14:textId="77777777" w:rsidR="005D7743" w:rsidRPr="00AA2497" w:rsidRDefault="005D7743" w:rsidP="00AA2497">
            <w:pPr>
              <w:spacing w:line="360" w:lineRule="auto"/>
              <w:jc w:val="both"/>
              <w:rPr>
                <w:rFonts w:cstheme="minorHAnsi"/>
              </w:rPr>
            </w:pPr>
            <w:r w:rsidRPr="00AA2497">
              <w:rPr>
                <w:rFonts w:cstheme="minorHAnsi"/>
              </w:rPr>
              <w:t>Posedarje</w:t>
            </w:r>
          </w:p>
        </w:tc>
        <w:tc>
          <w:tcPr>
            <w:tcW w:w="2265" w:type="dxa"/>
            <w:hideMark/>
          </w:tcPr>
          <w:p w14:paraId="48721802" w14:textId="436E3B52"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1550</w:t>
            </w:r>
          </w:p>
        </w:tc>
        <w:tc>
          <w:tcPr>
            <w:tcW w:w="2266" w:type="dxa"/>
            <w:hideMark/>
          </w:tcPr>
          <w:p w14:paraId="5C0FCEC1" w14:textId="01419E47"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1155</w:t>
            </w:r>
          </w:p>
        </w:tc>
        <w:tc>
          <w:tcPr>
            <w:tcW w:w="2266" w:type="dxa"/>
            <w:hideMark/>
          </w:tcPr>
          <w:p w14:paraId="657BADA2" w14:textId="2B45B222"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2705</w:t>
            </w:r>
            <w:r w:rsidR="00F1580A" w:rsidRPr="00AA2497">
              <w:rPr>
                <w:rFonts w:cstheme="minorHAnsi"/>
              </w:rPr>
              <w:t xml:space="preserve"> (7,</w:t>
            </w:r>
            <w:r w:rsidR="00872107">
              <w:rPr>
                <w:rFonts w:cstheme="minorHAnsi"/>
              </w:rPr>
              <w:t>60</w:t>
            </w:r>
            <w:r w:rsidR="00F1580A" w:rsidRPr="00AA2497">
              <w:rPr>
                <w:rFonts w:cstheme="minorHAnsi"/>
              </w:rPr>
              <w:t>%)</w:t>
            </w:r>
          </w:p>
        </w:tc>
      </w:tr>
      <w:tr w:rsidR="00E70096" w:rsidRPr="00AA2497" w14:paraId="7080A786"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hideMark/>
          </w:tcPr>
          <w:p w14:paraId="0DFAC1A7" w14:textId="77777777" w:rsidR="005D7743" w:rsidRPr="00AA2497" w:rsidRDefault="005D7743" w:rsidP="00AA2497">
            <w:pPr>
              <w:spacing w:line="360" w:lineRule="auto"/>
              <w:jc w:val="both"/>
              <w:rPr>
                <w:rFonts w:cstheme="minorHAnsi"/>
              </w:rPr>
            </w:pPr>
            <w:r w:rsidRPr="00AA2497">
              <w:rPr>
                <w:rFonts w:cstheme="minorHAnsi"/>
              </w:rPr>
              <w:t>Preko (Kali)</w:t>
            </w:r>
          </w:p>
        </w:tc>
        <w:tc>
          <w:tcPr>
            <w:tcW w:w="2265" w:type="dxa"/>
            <w:hideMark/>
          </w:tcPr>
          <w:p w14:paraId="67E3D737" w14:textId="16764452"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1216</w:t>
            </w:r>
          </w:p>
        </w:tc>
        <w:tc>
          <w:tcPr>
            <w:tcW w:w="2266" w:type="dxa"/>
            <w:hideMark/>
          </w:tcPr>
          <w:p w14:paraId="2AC457FC" w14:textId="315C1598"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1771</w:t>
            </w:r>
          </w:p>
        </w:tc>
        <w:tc>
          <w:tcPr>
            <w:tcW w:w="2266" w:type="dxa"/>
            <w:hideMark/>
          </w:tcPr>
          <w:p w14:paraId="497033D1" w14:textId="40E54A5D"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2987</w:t>
            </w:r>
            <w:r w:rsidR="00F1580A" w:rsidRPr="00AA2497">
              <w:rPr>
                <w:rFonts w:cstheme="minorHAnsi"/>
              </w:rPr>
              <w:t xml:space="preserve"> (8,</w:t>
            </w:r>
            <w:r w:rsidR="00872107">
              <w:rPr>
                <w:rFonts w:cstheme="minorHAnsi"/>
              </w:rPr>
              <w:t>39</w:t>
            </w:r>
            <w:r w:rsidR="00F1580A" w:rsidRPr="00AA2497">
              <w:rPr>
                <w:rFonts w:cstheme="minorHAnsi"/>
              </w:rPr>
              <w:t>%)</w:t>
            </w:r>
          </w:p>
        </w:tc>
      </w:tr>
      <w:tr w:rsidR="00E70096" w:rsidRPr="00AA2497" w14:paraId="6116307D" w14:textId="77777777" w:rsidTr="004B7972">
        <w:tc>
          <w:tcPr>
            <w:cnfStyle w:val="001000000000" w:firstRow="0" w:lastRow="0" w:firstColumn="1" w:lastColumn="0" w:oddVBand="0" w:evenVBand="0" w:oddHBand="0" w:evenHBand="0" w:firstRowFirstColumn="0" w:firstRowLastColumn="0" w:lastRowFirstColumn="0" w:lastRowLastColumn="0"/>
            <w:tcW w:w="2265" w:type="dxa"/>
            <w:hideMark/>
          </w:tcPr>
          <w:p w14:paraId="12A7AE47" w14:textId="77777777" w:rsidR="005D7743" w:rsidRPr="00AA2497" w:rsidRDefault="005D7743" w:rsidP="00AA2497">
            <w:pPr>
              <w:spacing w:line="360" w:lineRule="auto"/>
              <w:jc w:val="both"/>
              <w:rPr>
                <w:rFonts w:cstheme="minorHAnsi"/>
              </w:rPr>
            </w:pPr>
            <w:r w:rsidRPr="00AA2497">
              <w:rPr>
                <w:rFonts w:cstheme="minorHAnsi"/>
              </w:rPr>
              <w:t>Pripr. Božava</w:t>
            </w:r>
          </w:p>
        </w:tc>
        <w:tc>
          <w:tcPr>
            <w:tcW w:w="2265" w:type="dxa"/>
            <w:hideMark/>
          </w:tcPr>
          <w:p w14:paraId="45D5912A" w14:textId="526DC680"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35</w:t>
            </w:r>
          </w:p>
        </w:tc>
        <w:tc>
          <w:tcPr>
            <w:tcW w:w="2266" w:type="dxa"/>
            <w:hideMark/>
          </w:tcPr>
          <w:p w14:paraId="2D2EDB04" w14:textId="5864F7E9"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0</w:t>
            </w:r>
          </w:p>
        </w:tc>
        <w:tc>
          <w:tcPr>
            <w:tcW w:w="2266" w:type="dxa"/>
            <w:hideMark/>
          </w:tcPr>
          <w:p w14:paraId="7994EB5C" w14:textId="6DDF7A25"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35</w:t>
            </w:r>
            <w:r w:rsidR="00F1580A" w:rsidRPr="00AA2497">
              <w:rPr>
                <w:rFonts w:cstheme="minorHAnsi"/>
              </w:rPr>
              <w:t xml:space="preserve"> (0,</w:t>
            </w:r>
            <w:r w:rsidR="00872107">
              <w:rPr>
                <w:rFonts w:cstheme="minorHAnsi"/>
              </w:rPr>
              <w:t>10</w:t>
            </w:r>
            <w:r w:rsidR="00F1580A" w:rsidRPr="00AA2497">
              <w:rPr>
                <w:rFonts w:cstheme="minorHAnsi"/>
              </w:rPr>
              <w:t>%)</w:t>
            </w:r>
          </w:p>
        </w:tc>
      </w:tr>
      <w:tr w:rsidR="00E70096" w:rsidRPr="00AA2497" w14:paraId="7366824E"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hideMark/>
          </w:tcPr>
          <w:p w14:paraId="2B4F2638" w14:textId="77777777" w:rsidR="005D7743" w:rsidRPr="00AA2497" w:rsidRDefault="005D7743" w:rsidP="00AA2497">
            <w:pPr>
              <w:spacing w:line="360" w:lineRule="auto"/>
              <w:jc w:val="both"/>
              <w:rPr>
                <w:rFonts w:cstheme="minorHAnsi"/>
              </w:rPr>
            </w:pPr>
            <w:r w:rsidRPr="00AA2497">
              <w:rPr>
                <w:rFonts w:cstheme="minorHAnsi"/>
              </w:rPr>
              <w:t>Pripr. Sali</w:t>
            </w:r>
          </w:p>
        </w:tc>
        <w:tc>
          <w:tcPr>
            <w:tcW w:w="2265" w:type="dxa"/>
            <w:hideMark/>
          </w:tcPr>
          <w:p w14:paraId="167A0105" w14:textId="4E416495"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108</w:t>
            </w:r>
          </w:p>
        </w:tc>
        <w:tc>
          <w:tcPr>
            <w:tcW w:w="2266" w:type="dxa"/>
            <w:hideMark/>
          </w:tcPr>
          <w:p w14:paraId="6185EC04" w14:textId="3DBC89FC"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w:t>
            </w:r>
          </w:p>
        </w:tc>
        <w:tc>
          <w:tcPr>
            <w:tcW w:w="2266" w:type="dxa"/>
            <w:hideMark/>
          </w:tcPr>
          <w:p w14:paraId="69BC2F11" w14:textId="797FCF83"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110</w:t>
            </w:r>
            <w:r w:rsidR="00F1580A" w:rsidRPr="00AA2497">
              <w:rPr>
                <w:rFonts w:cstheme="minorHAnsi"/>
              </w:rPr>
              <w:t xml:space="preserve"> (0,3</w:t>
            </w:r>
            <w:r w:rsidR="00872107">
              <w:rPr>
                <w:rFonts w:cstheme="minorHAnsi"/>
              </w:rPr>
              <w:t>1</w:t>
            </w:r>
            <w:r w:rsidR="00F1580A" w:rsidRPr="00AA2497">
              <w:rPr>
                <w:rFonts w:cstheme="minorHAnsi"/>
              </w:rPr>
              <w:t>%)</w:t>
            </w:r>
          </w:p>
        </w:tc>
      </w:tr>
      <w:tr w:rsidR="00E70096" w:rsidRPr="00AA2497" w14:paraId="50F1F683" w14:textId="77777777" w:rsidTr="004B7972">
        <w:tc>
          <w:tcPr>
            <w:cnfStyle w:val="001000000000" w:firstRow="0" w:lastRow="0" w:firstColumn="1" w:lastColumn="0" w:oddVBand="0" w:evenVBand="0" w:oddHBand="0" w:evenHBand="0" w:firstRowFirstColumn="0" w:firstRowLastColumn="0" w:lastRowFirstColumn="0" w:lastRowLastColumn="0"/>
            <w:tcW w:w="2265" w:type="dxa"/>
            <w:hideMark/>
          </w:tcPr>
          <w:p w14:paraId="3EA1D017" w14:textId="77777777" w:rsidR="005D7743" w:rsidRPr="00AA2497" w:rsidRDefault="005D7743" w:rsidP="00AA2497">
            <w:pPr>
              <w:spacing w:line="360" w:lineRule="auto"/>
              <w:jc w:val="both"/>
              <w:rPr>
                <w:rFonts w:cstheme="minorHAnsi"/>
              </w:rPr>
            </w:pPr>
            <w:r w:rsidRPr="00AA2497">
              <w:rPr>
                <w:rFonts w:cstheme="minorHAnsi"/>
              </w:rPr>
              <w:t xml:space="preserve">Pripr. Silba </w:t>
            </w:r>
          </w:p>
        </w:tc>
        <w:tc>
          <w:tcPr>
            <w:tcW w:w="2265" w:type="dxa"/>
            <w:hideMark/>
          </w:tcPr>
          <w:p w14:paraId="60B8CF9B" w14:textId="05A05EBE"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57</w:t>
            </w:r>
          </w:p>
        </w:tc>
        <w:tc>
          <w:tcPr>
            <w:tcW w:w="2266" w:type="dxa"/>
            <w:hideMark/>
          </w:tcPr>
          <w:p w14:paraId="2D015190" w14:textId="3BE66E3E"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101</w:t>
            </w:r>
          </w:p>
        </w:tc>
        <w:tc>
          <w:tcPr>
            <w:tcW w:w="2266" w:type="dxa"/>
            <w:hideMark/>
          </w:tcPr>
          <w:p w14:paraId="26A2DC81" w14:textId="6CEACA4F"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158</w:t>
            </w:r>
            <w:r w:rsidR="00F1580A" w:rsidRPr="00AA2497">
              <w:rPr>
                <w:rFonts w:cstheme="minorHAnsi"/>
              </w:rPr>
              <w:t xml:space="preserve"> (0,44%)</w:t>
            </w:r>
          </w:p>
        </w:tc>
      </w:tr>
      <w:tr w:rsidR="00E70096" w:rsidRPr="00AA2497" w14:paraId="370F8C9F"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D8ADB86" w14:textId="77777777" w:rsidR="005D7743" w:rsidRPr="00AA2497" w:rsidRDefault="005D7743" w:rsidP="00AA2497">
            <w:pPr>
              <w:spacing w:line="360" w:lineRule="auto"/>
              <w:jc w:val="both"/>
              <w:rPr>
                <w:rFonts w:cstheme="minorHAnsi"/>
              </w:rPr>
            </w:pPr>
            <w:r w:rsidRPr="00AA2497">
              <w:rPr>
                <w:rFonts w:cstheme="minorHAnsi"/>
              </w:rPr>
              <w:t>Prip. Žman</w:t>
            </w:r>
          </w:p>
        </w:tc>
        <w:tc>
          <w:tcPr>
            <w:tcW w:w="2265" w:type="dxa"/>
          </w:tcPr>
          <w:p w14:paraId="03149F04" w14:textId="1ECF1C32"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5</w:t>
            </w:r>
          </w:p>
        </w:tc>
        <w:tc>
          <w:tcPr>
            <w:tcW w:w="2266" w:type="dxa"/>
          </w:tcPr>
          <w:p w14:paraId="49250F54" w14:textId="0A796C8E"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w:t>
            </w:r>
          </w:p>
        </w:tc>
        <w:tc>
          <w:tcPr>
            <w:tcW w:w="2266" w:type="dxa"/>
          </w:tcPr>
          <w:p w14:paraId="2DC9F02C" w14:textId="7F5D69F8"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9</w:t>
            </w:r>
            <w:r w:rsidR="00F1580A" w:rsidRPr="00AA2497">
              <w:rPr>
                <w:rFonts w:cstheme="minorHAnsi"/>
              </w:rPr>
              <w:t xml:space="preserve"> (0,0</w:t>
            </w:r>
            <w:r w:rsidR="00872107">
              <w:rPr>
                <w:rFonts w:cstheme="minorHAnsi"/>
              </w:rPr>
              <w:t>3</w:t>
            </w:r>
            <w:r w:rsidR="00F1580A" w:rsidRPr="00AA2497">
              <w:rPr>
                <w:rFonts w:cstheme="minorHAnsi"/>
              </w:rPr>
              <w:t>%)</w:t>
            </w:r>
          </w:p>
        </w:tc>
      </w:tr>
      <w:tr w:rsidR="00E70096" w:rsidRPr="00AA2497" w14:paraId="5909C2D2" w14:textId="77777777" w:rsidTr="004B7972">
        <w:tc>
          <w:tcPr>
            <w:cnfStyle w:val="001000000000" w:firstRow="0" w:lastRow="0" w:firstColumn="1" w:lastColumn="0" w:oddVBand="0" w:evenVBand="0" w:oddHBand="0" w:evenHBand="0" w:firstRowFirstColumn="0" w:firstRowLastColumn="0" w:lastRowFirstColumn="0" w:lastRowLastColumn="0"/>
            <w:tcW w:w="2265" w:type="dxa"/>
            <w:hideMark/>
          </w:tcPr>
          <w:p w14:paraId="6A9271EC" w14:textId="77777777" w:rsidR="005D7743" w:rsidRPr="00AA2497" w:rsidRDefault="005D7743" w:rsidP="00AA2497">
            <w:pPr>
              <w:spacing w:line="360" w:lineRule="auto"/>
              <w:jc w:val="both"/>
              <w:rPr>
                <w:rFonts w:cstheme="minorHAnsi"/>
              </w:rPr>
            </w:pPr>
            <w:r w:rsidRPr="00AA2497">
              <w:rPr>
                <w:rFonts w:cstheme="minorHAnsi"/>
              </w:rPr>
              <w:t>Starigrad</w:t>
            </w:r>
          </w:p>
        </w:tc>
        <w:tc>
          <w:tcPr>
            <w:tcW w:w="2265" w:type="dxa"/>
            <w:hideMark/>
          </w:tcPr>
          <w:p w14:paraId="0F29537D" w14:textId="0F9E2819"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603</w:t>
            </w:r>
          </w:p>
        </w:tc>
        <w:tc>
          <w:tcPr>
            <w:tcW w:w="2266" w:type="dxa"/>
            <w:hideMark/>
          </w:tcPr>
          <w:p w14:paraId="3F749357" w14:textId="1C4633C3"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218</w:t>
            </w:r>
          </w:p>
        </w:tc>
        <w:tc>
          <w:tcPr>
            <w:tcW w:w="2266" w:type="dxa"/>
            <w:hideMark/>
          </w:tcPr>
          <w:p w14:paraId="76453B88" w14:textId="3CDF8E8A"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821</w:t>
            </w:r>
            <w:r w:rsidR="00F1580A" w:rsidRPr="00AA2497">
              <w:rPr>
                <w:rFonts w:cstheme="minorHAnsi"/>
              </w:rPr>
              <w:t xml:space="preserve"> (2,</w:t>
            </w:r>
            <w:r w:rsidR="00872107">
              <w:rPr>
                <w:rFonts w:cstheme="minorHAnsi"/>
              </w:rPr>
              <w:t>31</w:t>
            </w:r>
            <w:r w:rsidR="00F1580A" w:rsidRPr="00AA2497">
              <w:rPr>
                <w:rFonts w:cstheme="minorHAnsi"/>
              </w:rPr>
              <w:t>%)</w:t>
            </w:r>
          </w:p>
        </w:tc>
      </w:tr>
      <w:tr w:rsidR="00E70096" w:rsidRPr="00AA2497" w14:paraId="63D045E1"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683DA36" w14:textId="77777777" w:rsidR="005D7743" w:rsidRPr="00AA2497" w:rsidRDefault="005D7743" w:rsidP="00AA2497">
            <w:pPr>
              <w:spacing w:line="360" w:lineRule="auto"/>
              <w:jc w:val="both"/>
              <w:rPr>
                <w:rFonts w:cstheme="minorHAnsi"/>
              </w:rPr>
            </w:pPr>
            <w:r w:rsidRPr="00AA2497">
              <w:rPr>
                <w:rFonts w:cstheme="minorHAnsi"/>
              </w:rPr>
              <w:t>Vir</w:t>
            </w:r>
          </w:p>
        </w:tc>
        <w:tc>
          <w:tcPr>
            <w:tcW w:w="2265" w:type="dxa"/>
          </w:tcPr>
          <w:p w14:paraId="6B574758" w14:textId="14C26108"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410</w:t>
            </w:r>
          </w:p>
        </w:tc>
        <w:tc>
          <w:tcPr>
            <w:tcW w:w="2266" w:type="dxa"/>
          </w:tcPr>
          <w:p w14:paraId="0E58F33B" w14:textId="0D30FB8E"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157</w:t>
            </w:r>
          </w:p>
        </w:tc>
        <w:tc>
          <w:tcPr>
            <w:tcW w:w="2266" w:type="dxa"/>
          </w:tcPr>
          <w:p w14:paraId="0577E672" w14:textId="39876DFA"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567</w:t>
            </w:r>
            <w:r w:rsidR="00F1580A" w:rsidRPr="00AA2497">
              <w:rPr>
                <w:rFonts w:cstheme="minorHAnsi"/>
              </w:rPr>
              <w:t xml:space="preserve"> (1,5</w:t>
            </w:r>
            <w:r w:rsidR="00872107">
              <w:rPr>
                <w:rFonts w:cstheme="minorHAnsi"/>
              </w:rPr>
              <w:t>9</w:t>
            </w:r>
            <w:r w:rsidR="00F1580A" w:rsidRPr="00AA2497">
              <w:rPr>
                <w:rFonts w:cstheme="minorHAnsi"/>
              </w:rPr>
              <w:t>%)</w:t>
            </w:r>
          </w:p>
        </w:tc>
      </w:tr>
      <w:tr w:rsidR="00E70096" w:rsidRPr="00AA2497" w14:paraId="05568253" w14:textId="77777777" w:rsidTr="004B7972">
        <w:tc>
          <w:tcPr>
            <w:cnfStyle w:val="001000000000" w:firstRow="0" w:lastRow="0" w:firstColumn="1" w:lastColumn="0" w:oddVBand="0" w:evenVBand="0" w:oddHBand="0" w:evenHBand="0" w:firstRowFirstColumn="0" w:firstRowLastColumn="0" w:lastRowFirstColumn="0" w:lastRowLastColumn="0"/>
            <w:tcW w:w="2265" w:type="dxa"/>
            <w:hideMark/>
          </w:tcPr>
          <w:p w14:paraId="4815B7DB" w14:textId="77777777" w:rsidR="005D7743" w:rsidRPr="00AA2497" w:rsidRDefault="005D7743" w:rsidP="00AA2497">
            <w:pPr>
              <w:spacing w:line="360" w:lineRule="auto"/>
              <w:jc w:val="both"/>
              <w:rPr>
                <w:rFonts w:cstheme="minorHAnsi"/>
              </w:rPr>
            </w:pPr>
            <w:r w:rsidRPr="00AA2497">
              <w:rPr>
                <w:rFonts w:cstheme="minorHAnsi"/>
              </w:rPr>
              <w:t>Zadar</w:t>
            </w:r>
          </w:p>
        </w:tc>
        <w:tc>
          <w:tcPr>
            <w:tcW w:w="2265" w:type="dxa"/>
            <w:hideMark/>
          </w:tcPr>
          <w:p w14:paraId="043B34B7" w14:textId="5483D79B"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9395</w:t>
            </w:r>
          </w:p>
        </w:tc>
        <w:tc>
          <w:tcPr>
            <w:tcW w:w="2266" w:type="dxa"/>
            <w:hideMark/>
          </w:tcPr>
          <w:p w14:paraId="6E61F006" w14:textId="289043FE"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1178</w:t>
            </w:r>
          </w:p>
        </w:tc>
        <w:tc>
          <w:tcPr>
            <w:tcW w:w="2266" w:type="dxa"/>
            <w:hideMark/>
          </w:tcPr>
          <w:p w14:paraId="3E420214" w14:textId="1D359D87"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10 573</w:t>
            </w:r>
            <w:r w:rsidR="00F1580A" w:rsidRPr="00AA2497">
              <w:rPr>
                <w:rFonts w:cstheme="minorHAnsi"/>
              </w:rPr>
              <w:t xml:space="preserve"> (29,</w:t>
            </w:r>
            <w:r w:rsidR="00872107">
              <w:rPr>
                <w:rFonts w:cstheme="minorHAnsi"/>
              </w:rPr>
              <w:t>70</w:t>
            </w:r>
            <w:r w:rsidR="00F1580A" w:rsidRPr="00AA2497">
              <w:rPr>
                <w:rFonts w:cstheme="minorHAnsi"/>
              </w:rPr>
              <w:t>%)</w:t>
            </w:r>
          </w:p>
        </w:tc>
      </w:tr>
      <w:tr w:rsidR="000020FA" w:rsidRPr="00AA2497" w14:paraId="60696DF5"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hideMark/>
          </w:tcPr>
          <w:p w14:paraId="62D26173" w14:textId="77777777" w:rsidR="005D7743" w:rsidRPr="00AA2497" w:rsidRDefault="005D7743" w:rsidP="00AA2497">
            <w:pPr>
              <w:spacing w:line="360" w:lineRule="auto"/>
              <w:jc w:val="both"/>
              <w:rPr>
                <w:rFonts w:cstheme="minorHAnsi"/>
              </w:rPr>
            </w:pPr>
            <w:r w:rsidRPr="00AA2497">
              <w:rPr>
                <w:rFonts w:cstheme="minorHAnsi"/>
              </w:rPr>
              <w:t>UKUPNO</w:t>
            </w:r>
          </w:p>
        </w:tc>
        <w:tc>
          <w:tcPr>
            <w:tcW w:w="2265" w:type="dxa"/>
            <w:hideMark/>
          </w:tcPr>
          <w:p w14:paraId="3BF15491" w14:textId="6179C7DE" w:rsidR="005D7743" w:rsidRPr="00AA2497" w:rsidRDefault="00BB4107"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19 478</w:t>
            </w:r>
          </w:p>
        </w:tc>
        <w:tc>
          <w:tcPr>
            <w:tcW w:w="2266" w:type="dxa"/>
            <w:hideMark/>
          </w:tcPr>
          <w:p w14:paraId="344605B5" w14:textId="6D77EEA3"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16 122</w:t>
            </w:r>
          </w:p>
        </w:tc>
        <w:tc>
          <w:tcPr>
            <w:tcW w:w="2266" w:type="dxa"/>
            <w:hideMark/>
          </w:tcPr>
          <w:p w14:paraId="7D55D215" w14:textId="445DB4D4" w:rsidR="005D7743" w:rsidRPr="00AA2497" w:rsidRDefault="00BB4107"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35 600</w:t>
            </w:r>
          </w:p>
        </w:tc>
      </w:tr>
    </w:tbl>
    <w:p w14:paraId="47AC336F" w14:textId="77777777" w:rsidR="005D7743" w:rsidRPr="00AA2497" w:rsidRDefault="005D7743" w:rsidP="00AA2497">
      <w:pPr>
        <w:spacing w:line="360" w:lineRule="auto"/>
        <w:ind w:firstLine="360"/>
        <w:jc w:val="both"/>
        <w:rPr>
          <w:rFonts w:cstheme="minorHAnsi"/>
        </w:rPr>
      </w:pPr>
    </w:p>
    <w:p w14:paraId="006AE6C7" w14:textId="4F8F1472" w:rsidR="005D7743" w:rsidRPr="00AA2497" w:rsidRDefault="005D7743" w:rsidP="00AA2497">
      <w:pPr>
        <w:spacing w:line="360" w:lineRule="auto"/>
        <w:jc w:val="both"/>
        <w:rPr>
          <w:rFonts w:cstheme="minorHAnsi"/>
        </w:rPr>
      </w:pPr>
      <w:r w:rsidRPr="00AA2497">
        <w:rPr>
          <w:rFonts w:cstheme="minorHAnsi"/>
        </w:rPr>
        <w:t>Tijekom 2025. godine (</w:t>
      </w:r>
      <w:r w:rsidRPr="00AA2497">
        <w:rPr>
          <w:rFonts w:cstheme="minorHAnsi"/>
          <w:b/>
          <w:bCs/>
        </w:rPr>
        <w:t xml:space="preserve">Tablica </w:t>
      </w:r>
      <w:r w:rsidR="00A75346">
        <w:rPr>
          <w:rFonts w:cstheme="minorHAnsi"/>
          <w:b/>
          <w:bCs/>
        </w:rPr>
        <w:t>2</w:t>
      </w:r>
      <w:r w:rsidRPr="00AA2497">
        <w:rPr>
          <w:rFonts w:cstheme="minorHAnsi"/>
        </w:rPr>
        <w:t xml:space="preserve">.) najviše pregleda je obavljeno u Ispostavi Zadar </w:t>
      </w:r>
      <w:r w:rsidR="00E70096" w:rsidRPr="00AA2497">
        <w:rPr>
          <w:rFonts w:cstheme="minorHAnsi"/>
        </w:rPr>
        <w:t xml:space="preserve">10 573 </w:t>
      </w:r>
      <w:r w:rsidRPr="00AA2497">
        <w:rPr>
          <w:rFonts w:cstheme="minorHAnsi"/>
        </w:rPr>
        <w:t>ili  2</w:t>
      </w:r>
      <w:r w:rsidR="00E70096" w:rsidRPr="00AA2497">
        <w:rPr>
          <w:rFonts w:cstheme="minorHAnsi"/>
        </w:rPr>
        <w:t>9</w:t>
      </w:r>
      <w:r w:rsidRPr="00AA2497">
        <w:rPr>
          <w:rFonts w:cstheme="minorHAnsi"/>
        </w:rPr>
        <w:t>,</w:t>
      </w:r>
      <w:r w:rsidR="00872107">
        <w:rPr>
          <w:rFonts w:cstheme="minorHAnsi"/>
        </w:rPr>
        <w:t>70</w:t>
      </w:r>
      <w:r w:rsidRPr="00AA2497">
        <w:rPr>
          <w:rFonts w:cstheme="minorHAnsi"/>
        </w:rPr>
        <w:t xml:space="preserve">% , </w:t>
      </w:r>
      <w:r w:rsidR="00E70096" w:rsidRPr="00AA2497">
        <w:rPr>
          <w:rFonts w:cstheme="minorHAnsi"/>
        </w:rPr>
        <w:t>Biograd</w:t>
      </w:r>
      <w:r w:rsidR="004B7972">
        <w:rPr>
          <w:rFonts w:cstheme="minorHAnsi"/>
        </w:rPr>
        <w:t xml:space="preserve">u </w:t>
      </w:r>
      <w:r w:rsidR="00E70096" w:rsidRPr="00AA2497">
        <w:rPr>
          <w:rFonts w:cstheme="minorHAnsi"/>
        </w:rPr>
        <w:t>na Moru 5183 ili 14,</w:t>
      </w:r>
      <w:r w:rsidR="00BB4107">
        <w:rPr>
          <w:rFonts w:cstheme="minorHAnsi"/>
        </w:rPr>
        <w:t>56</w:t>
      </w:r>
      <w:r w:rsidR="00E70096" w:rsidRPr="00AA2497">
        <w:rPr>
          <w:rFonts w:cstheme="minorHAnsi"/>
        </w:rPr>
        <w:t xml:space="preserve">%, </w:t>
      </w:r>
      <w:r w:rsidRPr="00AA2497">
        <w:rPr>
          <w:rFonts w:cstheme="minorHAnsi"/>
        </w:rPr>
        <w:t>Nin</w:t>
      </w:r>
      <w:r w:rsidR="004B7972">
        <w:rPr>
          <w:rFonts w:cstheme="minorHAnsi"/>
        </w:rPr>
        <w:t>u</w:t>
      </w:r>
      <w:r w:rsidRPr="00AA2497">
        <w:rPr>
          <w:rFonts w:cstheme="minorHAnsi"/>
        </w:rPr>
        <w:t xml:space="preserve"> </w:t>
      </w:r>
      <w:r w:rsidR="00E70096" w:rsidRPr="00AA2497">
        <w:rPr>
          <w:rFonts w:cstheme="minorHAnsi"/>
        </w:rPr>
        <w:t>4426</w:t>
      </w:r>
      <w:r w:rsidRPr="00AA2497">
        <w:rPr>
          <w:rFonts w:cstheme="minorHAnsi"/>
        </w:rPr>
        <w:t xml:space="preserve"> ili </w:t>
      </w:r>
      <w:r w:rsidR="00E70096" w:rsidRPr="00AA2497">
        <w:rPr>
          <w:rFonts w:cstheme="minorHAnsi"/>
        </w:rPr>
        <w:t>12,</w:t>
      </w:r>
      <w:r w:rsidR="00BB4107">
        <w:rPr>
          <w:rFonts w:cstheme="minorHAnsi"/>
        </w:rPr>
        <w:t>43</w:t>
      </w:r>
      <w:r w:rsidRPr="00AA2497">
        <w:rPr>
          <w:rFonts w:cstheme="minorHAnsi"/>
        </w:rPr>
        <w:t>%, Pag</w:t>
      </w:r>
      <w:r w:rsidR="004B7972">
        <w:rPr>
          <w:rFonts w:cstheme="minorHAnsi"/>
        </w:rPr>
        <w:t>u</w:t>
      </w:r>
      <w:r w:rsidRPr="00AA2497">
        <w:rPr>
          <w:rFonts w:cstheme="minorHAnsi"/>
        </w:rPr>
        <w:t xml:space="preserve"> </w:t>
      </w:r>
      <w:r w:rsidR="00872107">
        <w:rPr>
          <w:rFonts w:cstheme="minorHAnsi"/>
        </w:rPr>
        <w:t>2926</w:t>
      </w:r>
      <w:r w:rsidRPr="00AA2497">
        <w:rPr>
          <w:rFonts w:cstheme="minorHAnsi"/>
        </w:rPr>
        <w:t xml:space="preserve"> ili </w:t>
      </w:r>
      <w:r w:rsidR="00BB4107">
        <w:rPr>
          <w:rFonts w:cstheme="minorHAnsi"/>
        </w:rPr>
        <w:t>8,2</w:t>
      </w:r>
      <w:r w:rsidR="00872107">
        <w:rPr>
          <w:rFonts w:cstheme="minorHAnsi"/>
        </w:rPr>
        <w:t>2</w:t>
      </w:r>
      <w:r w:rsidRPr="00AA2497">
        <w:rPr>
          <w:rFonts w:cstheme="minorHAnsi"/>
        </w:rPr>
        <w:t xml:space="preserve">%,  </w:t>
      </w:r>
      <w:r w:rsidR="004B7972">
        <w:rPr>
          <w:rFonts w:cstheme="minorHAnsi"/>
        </w:rPr>
        <w:t>Ispostavi Preko (Kali)</w:t>
      </w:r>
      <w:r w:rsidRPr="00AA2497">
        <w:rPr>
          <w:rFonts w:cstheme="minorHAnsi"/>
        </w:rPr>
        <w:t xml:space="preserve"> </w:t>
      </w:r>
      <w:r w:rsidR="00E70096" w:rsidRPr="00AA2497">
        <w:rPr>
          <w:rFonts w:cstheme="minorHAnsi"/>
        </w:rPr>
        <w:t>2987</w:t>
      </w:r>
      <w:r w:rsidRPr="00AA2497">
        <w:rPr>
          <w:rFonts w:cstheme="minorHAnsi"/>
        </w:rPr>
        <w:t xml:space="preserve"> ili </w:t>
      </w:r>
      <w:r w:rsidR="00E70096" w:rsidRPr="00AA2497">
        <w:rPr>
          <w:rFonts w:cstheme="minorHAnsi"/>
        </w:rPr>
        <w:t>8,</w:t>
      </w:r>
      <w:r w:rsidR="00872107">
        <w:rPr>
          <w:rFonts w:cstheme="minorHAnsi"/>
        </w:rPr>
        <w:t>39</w:t>
      </w:r>
      <w:r w:rsidRPr="00AA2497">
        <w:rPr>
          <w:rFonts w:cstheme="minorHAnsi"/>
        </w:rPr>
        <w:t>%, Posedarj</w:t>
      </w:r>
      <w:r w:rsidR="004B7972">
        <w:rPr>
          <w:rFonts w:cstheme="minorHAnsi"/>
        </w:rPr>
        <w:t>u</w:t>
      </w:r>
      <w:r w:rsidRPr="00AA2497">
        <w:rPr>
          <w:rFonts w:cstheme="minorHAnsi"/>
        </w:rPr>
        <w:t xml:space="preserve"> </w:t>
      </w:r>
      <w:r w:rsidR="00E70096" w:rsidRPr="00AA2497">
        <w:rPr>
          <w:rFonts w:cstheme="minorHAnsi"/>
        </w:rPr>
        <w:t>2705</w:t>
      </w:r>
      <w:r w:rsidRPr="00AA2497">
        <w:rPr>
          <w:rFonts w:cstheme="minorHAnsi"/>
        </w:rPr>
        <w:t xml:space="preserve"> ili </w:t>
      </w:r>
      <w:r w:rsidR="00E70096" w:rsidRPr="00AA2497">
        <w:rPr>
          <w:rFonts w:cstheme="minorHAnsi"/>
        </w:rPr>
        <w:t>7,</w:t>
      </w:r>
      <w:r w:rsidR="00872107">
        <w:rPr>
          <w:rFonts w:cstheme="minorHAnsi"/>
        </w:rPr>
        <w:t>60</w:t>
      </w:r>
      <w:r w:rsidRPr="00AA2497">
        <w:rPr>
          <w:rFonts w:cstheme="minorHAnsi"/>
        </w:rPr>
        <w:t>%,</w:t>
      </w:r>
      <w:r w:rsidR="00897248">
        <w:rPr>
          <w:rFonts w:cstheme="minorHAnsi"/>
        </w:rPr>
        <w:t xml:space="preserve"> </w:t>
      </w:r>
      <w:r w:rsidR="00E70096" w:rsidRPr="00AA2497">
        <w:rPr>
          <w:rFonts w:cstheme="minorHAnsi"/>
        </w:rPr>
        <w:t>Gračac</w:t>
      </w:r>
      <w:r w:rsidR="004B7972">
        <w:rPr>
          <w:rFonts w:cstheme="minorHAnsi"/>
        </w:rPr>
        <w:t>u</w:t>
      </w:r>
      <w:r w:rsidR="00E70096" w:rsidRPr="00AA2497">
        <w:rPr>
          <w:rFonts w:cstheme="minorHAnsi"/>
        </w:rPr>
        <w:t xml:space="preserve"> 862 ili 2,</w:t>
      </w:r>
      <w:r w:rsidR="00BB4107">
        <w:rPr>
          <w:rFonts w:cstheme="minorHAnsi"/>
        </w:rPr>
        <w:t>42</w:t>
      </w:r>
      <w:r w:rsidR="00E70096" w:rsidRPr="00AA2497">
        <w:rPr>
          <w:rFonts w:cstheme="minorHAnsi"/>
        </w:rPr>
        <w:t>%, Starigrad</w:t>
      </w:r>
      <w:r w:rsidR="004B7972">
        <w:rPr>
          <w:rFonts w:cstheme="minorHAnsi"/>
        </w:rPr>
        <w:t>u</w:t>
      </w:r>
      <w:r w:rsidR="00E70096" w:rsidRPr="00AA2497">
        <w:rPr>
          <w:rFonts w:cstheme="minorHAnsi"/>
        </w:rPr>
        <w:t xml:space="preserve"> 821 ili 2,26%, </w:t>
      </w:r>
      <w:r w:rsidRPr="00AA2497">
        <w:rPr>
          <w:rFonts w:cstheme="minorHAnsi"/>
        </w:rPr>
        <w:t>Vir</w:t>
      </w:r>
      <w:r w:rsidR="004B7972">
        <w:rPr>
          <w:rFonts w:cstheme="minorHAnsi"/>
        </w:rPr>
        <w:t>u</w:t>
      </w:r>
      <w:r w:rsidRPr="00AA2497">
        <w:rPr>
          <w:rFonts w:cstheme="minorHAnsi"/>
        </w:rPr>
        <w:t xml:space="preserve"> </w:t>
      </w:r>
      <w:r w:rsidR="00E70096" w:rsidRPr="00AA2497">
        <w:rPr>
          <w:rFonts w:cstheme="minorHAnsi"/>
        </w:rPr>
        <w:t>567</w:t>
      </w:r>
      <w:r w:rsidRPr="00AA2497">
        <w:rPr>
          <w:rFonts w:cstheme="minorHAnsi"/>
        </w:rPr>
        <w:t xml:space="preserve"> ili </w:t>
      </w:r>
      <w:r w:rsidR="00E70096" w:rsidRPr="00AA2497">
        <w:rPr>
          <w:rFonts w:cstheme="minorHAnsi"/>
        </w:rPr>
        <w:t>1,5</w:t>
      </w:r>
      <w:r w:rsidR="00872107">
        <w:rPr>
          <w:rFonts w:cstheme="minorHAnsi"/>
        </w:rPr>
        <w:t>9</w:t>
      </w:r>
      <w:r w:rsidRPr="00AA2497">
        <w:rPr>
          <w:rFonts w:cstheme="minorHAnsi"/>
        </w:rPr>
        <w:t>%, ostali su imal</w:t>
      </w:r>
      <w:r w:rsidR="00E70096" w:rsidRPr="00AA2497">
        <w:rPr>
          <w:rFonts w:cstheme="minorHAnsi"/>
        </w:rPr>
        <w:t>i</w:t>
      </w:r>
      <w:r w:rsidRPr="00AA2497">
        <w:rPr>
          <w:rFonts w:cstheme="minorHAnsi"/>
        </w:rPr>
        <w:t xml:space="preserve"> ispod 1% pregleda u odnosu na ukupan broj pregledanih pacijenata.</w:t>
      </w:r>
    </w:p>
    <w:p w14:paraId="3CD4CBFA" w14:textId="77777777" w:rsidR="004B7972" w:rsidRDefault="004B7972" w:rsidP="00AA2497">
      <w:pPr>
        <w:spacing w:line="360" w:lineRule="auto"/>
        <w:jc w:val="both"/>
        <w:rPr>
          <w:rFonts w:cstheme="minorHAnsi"/>
          <w:b/>
          <w:bCs/>
        </w:rPr>
      </w:pPr>
    </w:p>
    <w:p w14:paraId="45903FF5" w14:textId="77777777" w:rsidR="004B7972" w:rsidRDefault="004B7972" w:rsidP="00AA2497">
      <w:pPr>
        <w:spacing w:line="360" w:lineRule="auto"/>
        <w:jc w:val="both"/>
        <w:rPr>
          <w:rFonts w:cstheme="minorHAnsi"/>
          <w:b/>
          <w:bCs/>
        </w:rPr>
      </w:pPr>
    </w:p>
    <w:p w14:paraId="72AF7588" w14:textId="77777777" w:rsidR="004B7972" w:rsidRDefault="004B7972" w:rsidP="00AA2497">
      <w:pPr>
        <w:spacing w:line="360" w:lineRule="auto"/>
        <w:jc w:val="both"/>
        <w:rPr>
          <w:rFonts w:cstheme="minorHAnsi"/>
          <w:b/>
          <w:bCs/>
        </w:rPr>
      </w:pPr>
    </w:p>
    <w:p w14:paraId="46649F52" w14:textId="77777777" w:rsidR="004B7972" w:rsidRDefault="004B7972" w:rsidP="00AA2497">
      <w:pPr>
        <w:spacing w:line="360" w:lineRule="auto"/>
        <w:jc w:val="both"/>
        <w:rPr>
          <w:rFonts w:cstheme="minorHAnsi"/>
          <w:b/>
          <w:bCs/>
        </w:rPr>
      </w:pPr>
    </w:p>
    <w:p w14:paraId="5B613CBD" w14:textId="77777777" w:rsidR="004B7972" w:rsidRDefault="004B7972" w:rsidP="00AA2497">
      <w:pPr>
        <w:spacing w:line="360" w:lineRule="auto"/>
        <w:jc w:val="both"/>
        <w:rPr>
          <w:rFonts w:cstheme="minorHAnsi"/>
          <w:b/>
          <w:bCs/>
        </w:rPr>
      </w:pPr>
    </w:p>
    <w:p w14:paraId="667147EE" w14:textId="77777777" w:rsidR="004B7972" w:rsidRDefault="004B7972" w:rsidP="00AA2497">
      <w:pPr>
        <w:spacing w:line="360" w:lineRule="auto"/>
        <w:jc w:val="both"/>
        <w:rPr>
          <w:rFonts w:cstheme="minorHAnsi"/>
          <w:b/>
          <w:bCs/>
        </w:rPr>
      </w:pPr>
    </w:p>
    <w:p w14:paraId="28000846" w14:textId="6A1B26D6" w:rsidR="004B7972" w:rsidRDefault="005D7743" w:rsidP="00AA2497">
      <w:pPr>
        <w:spacing w:line="360" w:lineRule="auto"/>
        <w:jc w:val="both"/>
        <w:rPr>
          <w:rFonts w:cstheme="minorHAnsi"/>
        </w:rPr>
      </w:pPr>
      <w:r w:rsidRPr="00AA2497">
        <w:rPr>
          <w:rFonts w:cstheme="minorHAnsi"/>
          <w:b/>
          <w:bCs/>
        </w:rPr>
        <w:lastRenderedPageBreak/>
        <w:t xml:space="preserve">Tablica </w:t>
      </w:r>
      <w:r w:rsidR="00A75346">
        <w:rPr>
          <w:rFonts w:cstheme="minorHAnsi"/>
          <w:b/>
          <w:bCs/>
        </w:rPr>
        <w:t>3</w:t>
      </w:r>
      <w:r w:rsidRPr="00AA2497">
        <w:rPr>
          <w:rFonts w:cstheme="minorHAnsi"/>
        </w:rPr>
        <w:t xml:space="preserve">. </w:t>
      </w:r>
    </w:p>
    <w:p w14:paraId="20240F46" w14:textId="13B87F80" w:rsidR="005D7743" w:rsidRPr="00AA2497" w:rsidRDefault="005D7743" w:rsidP="00AA2497">
      <w:pPr>
        <w:spacing w:line="360" w:lineRule="auto"/>
        <w:jc w:val="both"/>
        <w:rPr>
          <w:rFonts w:cstheme="minorHAnsi"/>
        </w:rPr>
      </w:pPr>
      <w:r w:rsidRPr="00AA2497">
        <w:rPr>
          <w:rFonts w:cstheme="minorHAnsi"/>
        </w:rPr>
        <w:t>Ukupan broj intervencija na terenu i u ambulanti po Ispostavama od 01.0</w:t>
      </w:r>
      <w:r w:rsidR="000020FA" w:rsidRPr="00AA2497">
        <w:rPr>
          <w:rFonts w:cstheme="minorHAnsi"/>
        </w:rPr>
        <w:t>1</w:t>
      </w:r>
      <w:r w:rsidRPr="00AA2497">
        <w:rPr>
          <w:rFonts w:cstheme="minorHAnsi"/>
        </w:rPr>
        <w:t>.-3</w:t>
      </w:r>
      <w:r w:rsidR="000020FA" w:rsidRPr="00AA2497">
        <w:rPr>
          <w:rFonts w:cstheme="minorHAnsi"/>
        </w:rPr>
        <w:t>1</w:t>
      </w:r>
      <w:r w:rsidRPr="00AA2497">
        <w:rPr>
          <w:rFonts w:cstheme="minorHAnsi"/>
        </w:rPr>
        <w:t>.</w:t>
      </w:r>
      <w:r w:rsidR="000020FA" w:rsidRPr="00AA2497">
        <w:rPr>
          <w:rFonts w:cstheme="minorHAnsi"/>
        </w:rPr>
        <w:t>12</w:t>
      </w:r>
      <w:r w:rsidRPr="00AA2497">
        <w:rPr>
          <w:rFonts w:cstheme="minorHAnsi"/>
        </w:rPr>
        <w:t>.2024.</w:t>
      </w:r>
    </w:p>
    <w:tbl>
      <w:tblPr>
        <w:tblStyle w:val="PlainTable3"/>
        <w:tblW w:w="0" w:type="auto"/>
        <w:tblLook w:val="04A0" w:firstRow="1" w:lastRow="0" w:firstColumn="1" w:lastColumn="0" w:noHBand="0" w:noVBand="1"/>
      </w:tblPr>
      <w:tblGrid>
        <w:gridCol w:w="2265"/>
        <w:gridCol w:w="2265"/>
        <w:gridCol w:w="2266"/>
        <w:gridCol w:w="2266"/>
      </w:tblGrid>
      <w:tr w:rsidR="00E70096" w:rsidRPr="00AA2497" w14:paraId="5478C70E" w14:textId="77777777" w:rsidTr="004B79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hideMark/>
          </w:tcPr>
          <w:p w14:paraId="226AC600" w14:textId="77777777" w:rsidR="005D7743" w:rsidRPr="00AA2497" w:rsidRDefault="005D7743" w:rsidP="00AA2497">
            <w:pPr>
              <w:spacing w:line="360" w:lineRule="auto"/>
              <w:jc w:val="both"/>
              <w:rPr>
                <w:rFonts w:cstheme="minorHAnsi"/>
              </w:rPr>
            </w:pPr>
            <w:r w:rsidRPr="00AA2497">
              <w:rPr>
                <w:rFonts w:cstheme="minorHAnsi"/>
              </w:rPr>
              <w:t>ISPOSTAVA</w:t>
            </w:r>
          </w:p>
        </w:tc>
        <w:tc>
          <w:tcPr>
            <w:tcW w:w="2265" w:type="dxa"/>
            <w:hideMark/>
          </w:tcPr>
          <w:p w14:paraId="753ABD9C" w14:textId="77777777" w:rsidR="005D7743" w:rsidRPr="00AA2497" w:rsidRDefault="005D7743"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TEREN</w:t>
            </w:r>
          </w:p>
        </w:tc>
        <w:tc>
          <w:tcPr>
            <w:tcW w:w="2266" w:type="dxa"/>
            <w:hideMark/>
          </w:tcPr>
          <w:p w14:paraId="6988F66E" w14:textId="77777777" w:rsidR="005D7743" w:rsidRPr="00AA2497" w:rsidRDefault="005D7743"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AMBULANTA</w:t>
            </w:r>
          </w:p>
        </w:tc>
        <w:tc>
          <w:tcPr>
            <w:tcW w:w="2266" w:type="dxa"/>
            <w:hideMark/>
          </w:tcPr>
          <w:p w14:paraId="4662B9A5" w14:textId="77777777" w:rsidR="005D7743" w:rsidRPr="00AA2497" w:rsidRDefault="005D7743"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UKUPNO</w:t>
            </w:r>
          </w:p>
        </w:tc>
      </w:tr>
      <w:tr w:rsidR="00E70096" w:rsidRPr="00AA2497" w14:paraId="0360B351"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hideMark/>
          </w:tcPr>
          <w:p w14:paraId="3879554E" w14:textId="77777777" w:rsidR="005D7743" w:rsidRPr="00AA2497" w:rsidRDefault="005D7743" w:rsidP="00AA2497">
            <w:pPr>
              <w:spacing w:line="360" w:lineRule="auto"/>
              <w:jc w:val="both"/>
              <w:rPr>
                <w:rFonts w:cstheme="minorHAnsi"/>
              </w:rPr>
            </w:pPr>
            <w:r w:rsidRPr="00AA2497">
              <w:rPr>
                <w:rFonts w:cstheme="minorHAnsi"/>
              </w:rPr>
              <w:t>Benkovac</w:t>
            </w:r>
          </w:p>
        </w:tc>
        <w:tc>
          <w:tcPr>
            <w:tcW w:w="2265" w:type="dxa"/>
            <w:hideMark/>
          </w:tcPr>
          <w:p w14:paraId="21CA566C" w14:textId="4859BD3F"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1786</w:t>
            </w:r>
          </w:p>
        </w:tc>
        <w:tc>
          <w:tcPr>
            <w:tcW w:w="2266" w:type="dxa"/>
            <w:hideMark/>
          </w:tcPr>
          <w:p w14:paraId="6A6232D7" w14:textId="57094554"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2169</w:t>
            </w:r>
          </w:p>
        </w:tc>
        <w:tc>
          <w:tcPr>
            <w:tcW w:w="2266" w:type="dxa"/>
            <w:hideMark/>
          </w:tcPr>
          <w:p w14:paraId="5445587E" w14:textId="3D572983"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3955</w:t>
            </w:r>
            <w:r w:rsidR="00F1580A" w:rsidRPr="00AA2497">
              <w:rPr>
                <w:rFonts w:cstheme="minorHAnsi"/>
              </w:rPr>
              <w:t xml:space="preserve"> (12,19%)</w:t>
            </w:r>
          </w:p>
        </w:tc>
      </w:tr>
      <w:tr w:rsidR="00E70096" w:rsidRPr="00AA2497" w14:paraId="51E67DBA" w14:textId="77777777" w:rsidTr="004B7972">
        <w:tc>
          <w:tcPr>
            <w:cnfStyle w:val="001000000000" w:firstRow="0" w:lastRow="0" w:firstColumn="1" w:lastColumn="0" w:oddVBand="0" w:evenVBand="0" w:oddHBand="0" w:evenHBand="0" w:firstRowFirstColumn="0" w:firstRowLastColumn="0" w:lastRowFirstColumn="0" w:lastRowLastColumn="0"/>
            <w:tcW w:w="2265" w:type="dxa"/>
            <w:hideMark/>
          </w:tcPr>
          <w:p w14:paraId="2FCBE03A" w14:textId="77777777" w:rsidR="005D7743" w:rsidRPr="00AA2497" w:rsidRDefault="005D7743" w:rsidP="00AA2497">
            <w:pPr>
              <w:spacing w:line="360" w:lineRule="auto"/>
              <w:jc w:val="both"/>
              <w:rPr>
                <w:rFonts w:cstheme="minorHAnsi"/>
              </w:rPr>
            </w:pPr>
            <w:r w:rsidRPr="00AA2497">
              <w:rPr>
                <w:rFonts w:cstheme="minorHAnsi"/>
              </w:rPr>
              <w:t>Biograd na Moru</w:t>
            </w:r>
          </w:p>
        </w:tc>
        <w:tc>
          <w:tcPr>
            <w:tcW w:w="2265" w:type="dxa"/>
            <w:hideMark/>
          </w:tcPr>
          <w:p w14:paraId="3B65D495" w14:textId="46B5698A"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1867</w:t>
            </w:r>
          </w:p>
        </w:tc>
        <w:tc>
          <w:tcPr>
            <w:tcW w:w="2266" w:type="dxa"/>
            <w:hideMark/>
          </w:tcPr>
          <w:p w14:paraId="4C9924DB" w14:textId="53A54EA3"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2964</w:t>
            </w:r>
          </w:p>
        </w:tc>
        <w:tc>
          <w:tcPr>
            <w:tcW w:w="2266" w:type="dxa"/>
            <w:hideMark/>
          </w:tcPr>
          <w:p w14:paraId="2A27BF66" w14:textId="3226E237"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4831</w:t>
            </w:r>
            <w:r w:rsidR="00F1580A" w:rsidRPr="00AA2497">
              <w:rPr>
                <w:rFonts w:cstheme="minorHAnsi"/>
              </w:rPr>
              <w:t xml:space="preserve"> (14,89%)</w:t>
            </w:r>
          </w:p>
        </w:tc>
      </w:tr>
      <w:tr w:rsidR="00E70096" w:rsidRPr="00AA2497" w14:paraId="4D359935"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hideMark/>
          </w:tcPr>
          <w:p w14:paraId="127221F6" w14:textId="77777777" w:rsidR="005D7743" w:rsidRPr="00AA2497" w:rsidRDefault="005D7743" w:rsidP="00AA2497">
            <w:pPr>
              <w:spacing w:line="360" w:lineRule="auto"/>
              <w:jc w:val="both"/>
              <w:rPr>
                <w:rFonts w:cstheme="minorHAnsi"/>
              </w:rPr>
            </w:pPr>
            <w:r w:rsidRPr="00AA2497">
              <w:rPr>
                <w:rFonts w:cstheme="minorHAnsi"/>
              </w:rPr>
              <w:t>Gračac</w:t>
            </w:r>
          </w:p>
        </w:tc>
        <w:tc>
          <w:tcPr>
            <w:tcW w:w="2265" w:type="dxa"/>
            <w:hideMark/>
          </w:tcPr>
          <w:p w14:paraId="3F8DA898" w14:textId="43C53972"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470</w:t>
            </w:r>
          </w:p>
        </w:tc>
        <w:tc>
          <w:tcPr>
            <w:tcW w:w="2266" w:type="dxa"/>
            <w:hideMark/>
          </w:tcPr>
          <w:p w14:paraId="38899AF9" w14:textId="1B95D128"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454</w:t>
            </w:r>
          </w:p>
        </w:tc>
        <w:tc>
          <w:tcPr>
            <w:tcW w:w="2266" w:type="dxa"/>
            <w:hideMark/>
          </w:tcPr>
          <w:p w14:paraId="120B0E70" w14:textId="54D4B5EE"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924</w:t>
            </w:r>
            <w:r w:rsidR="00F1580A" w:rsidRPr="00AA2497">
              <w:rPr>
                <w:rFonts w:cstheme="minorHAnsi"/>
              </w:rPr>
              <w:t xml:space="preserve"> (2,85%)</w:t>
            </w:r>
          </w:p>
        </w:tc>
      </w:tr>
      <w:tr w:rsidR="00E70096" w:rsidRPr="00AA2497" w14:paraId="4763AF18" w14:textId="77777777" w:rsidTr="004B7972">
        <w:tc>
          <w:tcPr>
            <w:cnfStyle w:val="001000000000" w:firstRow="0" w:lastRow="0" w:firstColumn="1" w:lastColumn="0" w:oddVBand="0" w:evenVBand="0" w:oddHBand="0" w:evenHBand="0" w:firstRowFirstColumn="0" w:firstRowLastColumn="0" w:lastRowFirstColumn="0" w:lastRowLastColumn="0"/>
            <w:tcW w:w="2265" w:type="dxa"/>
            <w:hideMark/>
          </w:tcPr>
          <w:p w14:paraId="1C435AC7" w14:textId="77777777" w:rsidR="005D7743" w:rsidRPr="00AA2497" w:rsidRDefault="005D7743" w:rsidP="00AA2497">
            <w:pPr>
              <w:spacing w:line="360" w:lineRule="auto"/>
              <w:jc w:val="both"/>
              <w:rPr>
                <w:rFonts w:cstheme="minorHAnsi"/>
              </w:rPr>
            </w:pPr>
            <w:r w:rsidRPr="00AA2497">
              <w:rPr>
                <w:rFonts w:cstheme="minorHAnsi"/>
              </w:rPr>
              <w:t>Nin</w:t>
            </w:r>
          </w:p>
        </w:tc>
        <w:tc>
          <w:tcPr>
            <w:tcW w:w="2265" w:type="dxa"/>
            <w:hideMark/>
          </w:tcPr>
          <w:p w14:paraId="5EFE3392" w14:textId="6BC130AD"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1566</w:t>
            </w:r>
          </w:p>
        </w:tc>
        <w:tc>
          <w:tcPr>
            <w:tcW w:w="2266" w:type="dxa"/>
            <w:hideMark/>
          </w:tcPr>
          <w:p w14:paraId="590D597B" w14:textId="4483D64B"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615</w:t>
            </w:r>
          </w:p>
        </w:tc>
        <w:tc>
          <w:tcPr>
            <w:tcW w:w="2266" w:type="dxa"/>
            <w:hideMark/>
          </w:tcPr>
          <w:p w14:paraId="702E9DAB" w14:textId="1B0B585D"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2181</w:t>
            </w:r>
            <w:r w:rsidR="00F1580A" w:rsidRPr="00AA2497">
              <w:rPr>
                <w:rFonts w:cstheme="minorHAnsi"/>
              </w:rPr>
              <w:t xml:space="preserve"> (6,72%)</w:t>
            </w:r>
          </w:p>
        </w:tc>
      </w:tr>
      <w:tr w:rsidR="00E70096" w:rsidRPr="00AA2497" w14:paraId="1524CAA5"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hideMark/>
          </w:tcPr>
          <w:p w14:paraId="5640FCDD" w14:textId="77777777" w:rsidR="005D7743" w:rsidRPr="00AA2497" w:rsidRDefault="005D7743" w:rsidP="00AA2497">
            <w:pPr>
              <w:spacing w:line="360" w:lineRule="auto"/>
              <w:jc w:val="both"/>
              <w:rPr>
                <w:rFonts w:cstheme="minorHAnsi"/>
              </w:rPr>
            </w:pPr>
            <w:r w:rsidRPr="00AA2497">
              <w:rPr>
                <w:rFonts w:cstheme="minorHAnsi"/>
              </w:rPr>
              <w:t>Pag</w:t>
            </w:r>
          </w:p>
        </w:tc>
        <w:tc>
          <w:tcPr>
            <w:tcW w:w="2265" w:type="dxa"/>
            <w:hideMark/>
          </w:tcPr>
          <w:p w14:paraId="16319FA0" w14:textId="2F50915D"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717</w:t>
            </w:r>
          </w:p>
        </w:tc>
        <w:tc>
          <w:tcPr>
            <w:tcW w:w="2266" w:type="dxa"/>
            <w:hideMark/>
          </w:tcPr>
          <w:p w14:paraId="08C581D7" w14:textId="08522B7A"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2809</w:t>
            </w:r>
          </w:p>
        </w:tc>
        <w:tc>
          <w:tcPr>
            <w:tcW w:w="2266" w:type="dxa"/>
            <w:hideMark/>
          </w:tcPr>
          <w:p w14:paraId="1C12B7E0" w14:textId="2E943D3C"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3526</w:t>
            </w:r>
            <w:r w:rsidR="00F1580A" w:rsidRPr="00AA2497">
              <w:rPr>
                <w:rFonts w:cstheme="minorHAnsi"/>
              </w:rPr>
              <w:t xml:space="preserve"> (10,87%)</w:t>
            </w:r>
          </w:p>
        </w:tc>
      </w:tr>
      <w:tr w:rsidR="00E70096" w:rsidRPr="00AA2497" w14:paraId="66F74C5A" w14:textId="77777777" w:rsidTr="004B7972">
        <w:tc>
          <w:tcPr>
            <w:cnfStyle w:val="001000000000" w:firstRow="0" w:lastRow="0" w:firstColumn="1" w:lastColumn="0" w:oddVBand="0" w:evenVBand="0" w:oddHBand="0" w:evenHBand="0" w:firstRowFirstColumn="0" w:firstRowLastColumn="0" w:lastRowFirstColumn="0" w:lastRowLastColumn="0"/>
            <w:tcW w:w="2265" w:type="dxa"/>
            <w:hideMark/>
          </w:tcPr>
          <w:p w14:paraId="3F7ECD3F" w14:textId="77777777" w:rsidR="005D7743" w:rsidRPr="00AA2497" w:rsidRDefault="005D7743" w:rsidP="00AA2497">
            <w:pPr>
              <w:spacing w:line="360" w:lineRule="auto"/>
              <w:jc w:val="both"/>
              <w:rPr>
                <w:rFonts w:cstheme="minorHAnsi"/>
              </w:rPr>
            </w:pPr>
            <w:r w:rsidRPr="00AA2497">
              <w:rPr>
                <w:rFonts w:cstheme="minorHAnsi"/>
              </w:rPr>
              <w:t>Posedarje</w:t>
            </w:r>
          </w:p>
        </w:tc>
        <w:tc>
          <w:tcPr>
            <w:tcW w:w="2265" w:type="dxa"/>
            <w:hideMark/>
          </w:tcPr>
          <w:p w14:paraId="7E94B14A" w14:textId="4E57C071"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1697</w:t>
            </w:r>
          </w:p>
        </w:tc>
        <w:tc>
          <w:tcPr>
            <w:tcW w:w="2266" w:type="dxa"/>
            <w:hideMark/>
          </w:tcPr>
          <w:p w14:paraId="2962680F" w14:textId="7AC0C425"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1102</w:t>
            </w:r>
          </w:p>
        </w:tc>
        <w:tc>
          <w:tcPr>
            <w:tcW w:w="2266" w:type="dxa"/>
            <w:hideMark/>
          </w:tcPr>
          <w:p w14:paraId="3F3ECACF" w14:textId="4A2F3F29"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2799</w:t>
            </w:r>
            <w:r w:rsidR="00F1580A" w:rsidRPr="00AA2497">
              <w:rPr>
                <w:rFonts w:cstheme="minorHAnsi"/>
              </w:rPr>
              <w:t xml:space="preserve"> (8,63%)</w:t>
            </w:r>
          </w:p>
        </w:tc>
      </w:tr>
      <w:tr w:rsidR="00E70096" w:rsidRPr="00AA2497" w14:paraId="3726DA02"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hideMark/>
          </w:tcPr>
          <w:p w14:paraId="3838FAC7" w14:textId="77777777" w:rsidR="005D7743" w:rsidRPr="00AA2497" w:rsidRDefault="005D7743" w:rsidP="00AA2497">
            <w:pPr>
              <w:spacing w:line="360" w:lineRule="auto"/>
              <w:jc w:val="both"/>
              <w:rPr>
                <w:rFonts w:cstheme="minorHAnsi"/>
              </w:rPr>
            </w:pPr>
            <w:r w:rsidRPr="00AA2497">
              <w:rPr>
                <w:rFonts w:cstheme="minorHAnsi"/>
              </w:rPr>
              <w:t>Preko (Kali)</w:t>
            </w:r>
          </w:p>
        </w:tc>
        <w:tc>
          <w:tcPr>
            <w:tcW w:w="2265" w:type="dxa"/>
            <w:hideMark/>
          </w:tcPr>
          <w:p w14:paraId="7CF97536" w14:textId="5F743403"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1091</w:t>
            </w:r>
          </w:p>
        </w:tc>
        <w:tc>
          <w:tcPr>
            <w:tcW w:w="2266" w:type="dxa"/>
            <w:hideMark/>
          </w:tcPr>
          <w:p w14:paraId="09129F6B" w14:textId="4B8DE46A"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1761</w:t>
            </w:r>
          </w:p>
        </w:tc>
        <w:tc>
          <w:tcPr>
            <w:tcW w:w="2266" w:type="dxa"/>
            <w:hideMark/>
          </w:tcPr>
          <w:p w14:paraId="2A7A76A8" w14:textId="2DC67501"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2852</w:t>
            </w:r>
            <w:r w:rsidR="00F1580A" w:rsidRPr="00AA2497">
              <w:rPr>
                <w:rFonts w:cstheme="minorHAnsi"/>
              </w:rPr>
              <w:t xml:space="preserve"> (8,79%)</w:t>
            </w:r>
          </w:p>
        </w:tc>
      </w:tr>
      <w:tr w:rsidR="00E70096" w:rsidRPr="00AA2497" w14:paraId="2917CD04" w14:textId="77777777" w:rsidTr="004B7972">
        <w:tc>
          <w:tcPr>
            <w:cnfStyle w:val="001000000000" w:firstRow="0" w:lastRow="0" w:firstColumn="1" w:lastColumn="0" w:oddVBand="0" w:evenVBand="0" w:oddHBand="0" w:evenHBand="0" w:firstRowFirstColumn="0" w:firstRowLastColumn="0" w:lastRowFirstColumn="0" w:lastRowLastColumn="0"/>
            <w:tcW w:w="2265" w:type="dxa"/>
            <w:hideMark/>
          </w:tcPr>
          <w:p w14:paraId="6886436F" w14:textId="77777777" w:rsidR="005D7743" w:rsidRPr="00AA2497" w:rsidRDefault="005D7743" w:rsidP="00AA2497">
            <w:pPr>
              <w:spacing w:line="360" w:lineRule="auto"/>
              <w:jc w:val="both"/>
              <w:rPr>
                <w:rFonts w:cstheme="minorHAnsi"/>
              </w:rPr>
            </w:pPr>
            <w:r w:rsidRPr="00AA2497">
              <w:rPr>
                <w:rFonts w:cstheme="minorHAnsi"/>
              </w:rPr>
              <w:t>Pripr. Božava</w:t>
            </w:r>
          </w:p>
        </w:tc>
        <w:tc>
          <w:tcPr>
            <w:tcW w:w="2265" w:type="dxa"/>
            <w:hideMark/>
          </w:tcPr>
          <w:p w14:paraId="01D5E8D2" w14:textId="05F275AB"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48</w:t>
            </w:r>
          </w:p>
        </w:tc>
        <w:tc>
          <w:tcPr>
            <w:tcW w:w="2266" w:type="dxa"/>
            <w:hideMark/>
          </w:tcPr>
          <w:p w14:paraId="06517E8F" w14:textId="4198D678"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0</w:t>
            </w:r>
          </w:p>
        </w:tc>
        <w:tc>
          <w:tcPr>
            <w:tcW w:w="2266" w:type="dxa"/>
            <w:hideMark/>
          </w:tcPr>
          <w:p w14:paraId="7F70E540" w14:textId="77DBEDBC"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48</w:t>
            </w:r>
            <w:r w:rsidR="00F1580A" w:rsidRPr="00AA2497">
              <w:rPr>
                <w:rFonts w:cstheme="minorHAnsi"/>
              </w:rPr>
              <w:t xml:space="preserve"> (0,15%)</w:t>
            </w:r>
          </w:p>
        </w:tc>
      </w:tr>
      <w:tr w:rsidR="00E70096" w:rsidRPr="00AA2497" w14:paraId="14843F4D"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hideMark/>
          </w:tcPr>
          <w:p w14:paraId="1120D811" w14:textId="77777777" w:rsidR="005D7743" w:rsidRPr="00AA2497" w:rsidRDefault="005D7743" w:rsidP="00AA2497">
            <w:pPr>
              <w:spacing w:line="360" w:lineRule="auto"/>
              <w:jc w:val="both"/>
              <w:rPr>
                <w:rFonts w:cstheme="minorHAnsi"/>
              </w:rPr>
            </w:pPr>
            <w:r w:rsidRPr="00AA2497">
              <w:rPr>
                <w:rFonts w:cstheme="minorHAnsi"/>
              </w:rPr>
              <w:t>Pripr. Sali</w:t>
            </w:r>
          </w:p>
        </w:tc>
        <w:tc>
          <w:tcPr>
            <w:tcW w:w="2265" w:type="dxa"/>
            <w:hideMark/>
          </w:tcPr>
          <w:p w14:paraId="340DADD6" w14:textId="08F876D6"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61</w:t>
            </w:r>
          </w:p>
        </w:tc>
        <w:tc>
          <w:tcPr>
            <w:tcW w:w="2266" w:type="dxa"/>
            <w:hideMark/>
          </w:tcPr>
          <w:p w14:paraId="0BD2C449" w14:textId="24FFDF0D"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42</w:t>
            </w:r>
          </w:p>
        </w:tc>
        <w:tc>
          <w:tcPr>
            <w:tcW w:w="2266" w:type="dxa"/>
            <w:hideMark/>
          </w:tcPr>
          <w:p w14:paraId="2FC0DA52" w14:textId="11C1CAE8"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103</w:t>
            </w:r>
            <w:r w:rsidR="00F1580A" w:rsidRPr="00AA2497">
              <w:rPr>
                <w:rFonts w:cstheme="minorHAnsi"/>
              </w:rPr>
              <w:t xml:space="preserve"> (0,32%)</w:t>
            </w:r>
          </w:p>
        </w:tc>
      </w:tr>
      <w:tr w:rsidR="00E70096" w:rsidRPr="00AA2497" w14:paraId="582594EF" w14:textId="77777777" w:rsidTr="004B7972">
        <w:tc>
          <w:tcPr>
            <w:cnfStyle w:val="001000000000" w:firstRow="0" w:lastRow="0" w:firstColumn="1" w:lastColumn="0" w:oddVBand="0" w:evenVBand="0" w:oddHBand="0" w:evenHBand="0" w:firstRowFirstColumn="0" w:firstRowLastColumn="0" w:lastRowFirstColumn="0" w:lastRowLastColumn="0"/>
            <w:tcW w:w="2265" w:type="dxa"/>
            <w:hideMark/>
          </w:tcPr>
          <w:p w14:paraId="307D39B3" w14:textId="77777777" w:rsidR="005D7743" w:rsidRPr="00AA2497" w:rsidRDefault="005D7743" w:rsidP="00AA2497">
            <w:pPr>
              <w:spacing w:line="360" w:lineRule="auto"/>
              <w:jc w:val="both"/>
              <w:rPr>
                <w:rFonts w:cstheme="minorHAnsi"/>
              </w:rPr>
            </w:pPr>
            <w:r w:rsidRPr="00AA2497">
              <w:rPr>
                <w:rFonts w:cstheme="minorHAnsi"/>
              </w:rPr>
              <w:t xml:space="preserve">Pripr. Silba </w:t>
            </w:r>
          </w:p>
        </w:tc>
        <w:tc>
          <w:tcPr>
            <w:tcW w:w="2265" w:type="dxa"/>
            <w:hideMark/>
          </w:tcPr>
          <w:p w14:paraId="4F1B61DE" w14:textId="1F176945"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26</w:t>
            </w:r>
          </w:p>
        </w:tc>
        <w:tc>
          <w:tcPr>
            <w:tcW w:w="2266" w:type="dxa"/>
            <w:hideMark/>
          </w:tcPr>
          <w:p w14:paraId="68865351" w14:textId="20C161BC"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163</w:t>
            </w:r>
          </w:p>
        </w:tc>
        <w:tc>
          <w:tcPr>
            <w:tcW w:w="2266" w:type="dxa"/>
            <w:hideMark/>
          </w:tcPr>
          <w:p w14:paraId="04374A2F" w14:textId="34DBE631"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189</w:t>
            </w:r>
            <w:r w:rsidR="00F1580A" w:rsidRPr="00AA2497">
              <w:rPr>
                <w:rFonts w:cstheme="minorHAnsi"/>
              </w:rPr>
              <w:t xml:space="preserve"> (0,58%)</w:t>
            </w:r>
          </w:p>
        </w:tc>
      </w:tr>
      <w:tr w:rsidR="00E70096" w:rsidRPr="00AA2497" w14:paraId="3104A10B"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4CF86F1" w14:textId="77777777" w:rsidR="005D7743" w:rsidRPr="00AA2497" w:rsidRDefault="005D7743" w:rsidP="00AA2497">
            <w:pPr>
              <w:spacing w:line="360" w:lineRule="auto"/>
              <w:jc w:val="both"/>
              <w:rPr>
                <w:rFonts w:cstheme="minorHAnsi"/>
              </w:rPr>
            </w:pPr>
            <w:r w:rsidRPr="00AA2497">
              <w:rPr>
                <w:rFonts w:cstheme="minorHAnsi"/>
              </w:rPr>
              <w:t>Starigrad</w:t>
            </w:r>
          </w:p>
        </w:tc>
        <w:tc>
          <w:tcPr>
            <w:tcW w:w="2265" w:type="dxa"/>
          </w:tcPr>
          <w:p w14:paraId="18789788" w14:textId="31A353D7"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708</w:t>
            </w:r>
          </w:p>
        </w:tc>
        <w:tc>
          <w:tcPr>
            <w:tcW w:w="2266" w:type="dxa"/>
          </w:tcPr>
          <w:p w14:paraId="6559F6EC" w14:textId="7AB7AF43"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215</w:t>
            </w:r>
          </w:p>
        </w:tc>
        <w:tc>
          <w:tcPr>
            <w:tcW w:w="2266" w:type="dxa"/>
          </w:tcPr>
          <w:p w14:paraId="4762B69E" w14:textId="56609A51"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923</w:t>
            </w:r>
            <w:r w:rsidR="00F1580A" w:rsidRPr="00AA2497">
              <w:rPr>
                <w:rFonts w:cstheme="minorHAnsi"/>
              </w:rPr>
              <w:t xml:space="preserve"> (</w:t>
            </w:r>
            <w:r w:rsidR="00E70096" w:rsidRPr="00AA2497">
              <w:rPr>
                <w:rFonts w:cstheme="minorHAnsi"/>
              </w:rPr>
              <w:t>2,85%)</w:t>
            </w:r>
          </w:p>
        </w:tc>
      </w:tr>
      <w:tr w:rsidR="00E70096" w:rsidRPr="00AA2497" w14:paraId="1E1917B8"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19A2EE14" w14:textId="77777777" w:rsidR="005D7743" w:rsidRPr="00AA2497" w:rsidRDefault="005D7743" w:rsidP="00AA2497">
            <w:pPr>
              <w:spacing w:line="360" w:lineRule="auto"/>
              <w:jc w:val="both"/>
              <w:rPr>
                <w:rFonts w:cstheme="minorHAnsi"/>
              </w:rPr>
            </w:pPr>
            <w:r w:rsidRPr="00AA2497">
              <w:rPr>
                <w:rFonts w:cstheme="minorHAnsi"/>
              </w:rPr>
              <w:t>Vir</w:t>
            </w:r>
          </w:p>
        </w:tc>
        <w:tc>
          <w:tcPr>
            <w:tcW w:w="2265" w:type="dxa"/>
          </w:tcPr>
          <w:p w14:paraId="1A9428E5" w14:textId="6FB1BF46"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354</w:t>
            </w:r>
          </w:p>
        </w:tc>
        <w:tc>
          <w:tcPr>
            <w:tcW w:w="2266" w:type="dxa"/>
          </w:tcPr>
          <w:p w14:paraId="40F19270" w14:textId="5A2CD6DC"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42</w:t>
            </w:r>
          </w:p>
        </w:tc>
        <w:tc>
          <w:tcPr>
            <w:tcW w:w="2266" w:type="dxa"/>
          </w:tcPr>
          <w:p w14:paraId="0E8BA3D7" w14:textId="6F70209F"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396</w:t>
            </w:r>
            <w:r w:rsidR="00E70096" w:rsidRPr="00AA2497">
              <w:rPr>
                <w:rFonts w:cstheme="minorHAnsi"/>
              </w:rPr>
              <w:t xml:space="preserve"> (1,22%)</w:t>
            </w:r>
          </w:p>
        </w:tc>
      </w:tr>
      <w:tr w:rsidR="00E70096" w:rsidRPr="00AA2497" w14:paraId="04607F84"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hideMark/>
          </w:tcPr>
          <w:p w14:paraId="43AFB28E" w14:textId="77777777" w:rsidR="005D7743" w:rsidRPr="00AA2497" w:rsidRDefault="005D7743" w:rsidP="00AA2497">
            <w:pPr>
              <w:spacing w:line="360" w:lineRule="auto"/>
              <w:jc w:val="both"/>
              <w:rPr>
                <w:rFonts w:cstheme="minorHAnsi"/>
              </w:rPr>
            </w:pPr>
            <w:r w:rsidRPr="00AA2497">
              <w:rPr>
                <w:rFonts w:cstheme="minorHAnsi"/>
              </w:rPr>
              <w:t>Zadar</w:t>
            </w:r>
          </w:p>
        </w:tc>
        <w:tc>
          <w:tcPr>
            <w:tcW w:w="2265" w:type="dxa"/>
            <w:hideMark/>
          </w:tcPr>
          <w:p w14:paraId="4661BAB7" w14:textId="237B5A8A"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8306</w:t>
            </w:r>
          </w:p>
        </w:tc>
        <w:tc>
          <w:tcPr>
            <w:tcW w:w="2266" w:type="dxa"/>
            <w:hideMark/>
          </w:tcPr>
          <w:p w14:paraId="2E44E31C" w14:textId="56CCF0C8"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1404</w:t>
            </w:r>
          </w:p>
        </w:tc>
        <w:tc>
          <w:tcPr>
            <w:tcW w:w="2266" w:type="dxa"/>
            <w:hideMark/>
          </w:tcPr>
          <w:p w14:paraId="23C980D7" w14:textId="77DCF297" w:rsidR="005D7743" w:rsidRPr="00AA2497" w:rsidRDefault="000020F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9710</w:t>
            </w:r>
            <w:r w:rsidR="00E70096" w:rsidRPr="00AA2497">
              <w:rPr>
                <w:rFonts w:cstheme="minorHAnsi"/>
              </w:rPr>
              <w:t xml:space="preserve"> (29,93%)</w:t>
            </w:r>
          </w:p>
        </w:tc>
      </w:tr>
      <w:tr w:rsidR="000020FA" w:rsidRPr="00AA2497" w14:paraId="68287F0F" w14:textId="77777777" w:rsidTr="004B7972">
        <w:tc>
          <w:tcPr>
            <w:cnfStyle w:val="001000000000" w:firstRow="0" w:lastRow="0" w:firstColumn="1" w:lastColumn="0" w:oddVBand="0" w:evenVBand="0" w:oddHBand="0" w:evenHBand="0" w:firstRowFirstColumn="0" w:firstRowLastColumn="0" w:lastRowFirstColumn="0" w:lastRowLastColumn="0"/>
            <w:tcW w:w="2265" w:type="dxa"/>
            <w:hideMark/>
          </w:tcPr>
          <w:p w14:paraId="0508A267" w14:textId="77777777" w:rsidR="005D7743" w:rsidRPr="00AA2497" w:rsidRDefault="005D7743" w:rsidP="00AA2497">
            <w:pPr>
              <w:spacing w:line="360" w:lineRule="auto"/>
              <w:jc w:val="both"/>
              <w:rPr>
                <w:rFonts w:cstheme="minorHAnsi"/>
              </w:rPr>
            </w:pPr>
            <w:r w:rsidRPr="00AA2497">
              <w:rPr>
                <w:rFonts w:cstheme="minorHAnsi"/>
              </w:rPr>
              <w:t>UKUPNO</w:t>
            </w:r>
          </w:p>
        </w:tc>
        <w:tc>
          <w:tcPr>
            <w:tcW w:w="2265" w:type="dxa"/>
            <w:hideMark/>
          </w:tcPr>
          <w:p w14:paraId="374B0CC8" w14:textId="40FF4DF4"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18 697</w:t>
            </w:r>
          </w:p>
        </w:tc>
        <w:tc>
          <w:tcPr>
            <w:tcW w:w="2266" w:type="dxa"/>
            <w:hideMark/>
          </w:tcPr>
          <w:p w14:paraId="55361372" w14:textId="4465FD50"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13 741</w:t>
            </w:r>
          </w:p>
        </w:tc>
        <w:tc>
          <w:tcPr>
            <w:tcW w:w="2266" w:type="dxa"/>
            <w:hideMark/>
          </w:tcPr>
          <w:p w14:paraId="1694DE80" w14:textId="7FF1BA05" w:rsidR="005D7743" w:rsidRPr="00AA2497" w:rsidRDefault="000020F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32 438</w:t>
            </w:r>
          </w:p>
        </w:tc>
      </w:tr>
    </w:tbl>
    <w:p w14:paraId="749F42E1" w14:textId="77777777" w:rsidR="005D7743" w:rsidRPr="00AA2497" w:rsidRDefault="005D7743" w:rsidP="00AA2497">
      <w:pPr>
        <w:spacing w:line="360" w:lineRule="auto"/>
        <w:ind w:firstLine="360"/>
        <w:jc w:val="both"/>
        <w:rPr>
          <w:rFonts w:cstheme="minorHAnsi"/>
        </w:rPr>
      </w:pPr>
    </w:p>
    <w:p w14:paraId="1CD5A92D" w14:textId="5DF3E9EA" w:rsidR="005D7743" w:rsidRPr="00AA2497" w:rsidRDefault="005D7743" w:rsidP="00AA2497">
      <w:pPr>
        <w:spacing w:line="360" w:lineRule="auto"/>
        <w:jc w:val="both"/>
        <w:rPr>
          <w:rFonts w:cstheme="minorHAnsi"/>
        </w:rPr>
      </w:pPr>
      <w:r w:rsidRPr="00AA2497">
        <w:rPr>
          <w:rFonts w:cstheme="minorHAnsi"/>
        </w:rPr>
        <w:t xml:space="preserve">Usporedbom podataka iz 2025.godine i istog perioda 2024. </w:t>
      </w:r>
      <w:r w:rsidRPr="00AA2497">
        <w:rPr>
          <w:rFonts w:cstheme="minorHAnsi"/>
          <w:b/>
          <w:bCs/>
        </w:rPr>
        <w:t>(Tablica</w:t>
      </w:r>
      <w:r w:rsidR="00A56924">
        <w:rPr>
          <w:rFonts w:cstheme="minorHAnsi"/>
          <w:b/>
          <w:bCs/>
        </w:rPr>
        <w:t xml:space="preserve"> </w:t>
      </w:r>
      <w:r w:rsidR="00A75346">
        <w:rPr>
          <w:rFonts w:cstheme="minorHAnsi"/>
          <w:b/>
          <w:bCs/>
        </w:rPr>
        <w:t>3</w:t>
      </w:r>
      <w:r w:rsidRPr="00AA2497">
        <w:rPr>
          <w:rFonts w:cstheme="minorHAnsi"/>
          <w:b/>
          <w:bCs/>
        </w:rPr>
        <w:t xml:space="preserve">.) </w:t>
      </w:r>
      <w:r w:rsidR="004B7972">
        <w:rPr>
          <w:rFonts w:cstheme="minorHAnsi"/>
          <w:b/>
          <w:bCs/>
        </w:rPr>
        <w:t xml:space="preserve">, </w:t>
      </w:r>
      <w:r w:rsidRPr="00AA2497">
        <w:rPr>
          <w:rFonts w:cstheme="minorHAnsi"/>
        </w:rPr>
        <w:t xml:space="preserve">u 2025.godini  bilježimo porast pregleda za </w:t>
      </w:r>
      <w:r w:rsidR="00E70096" w:rsidRPr="00AA2497">
        <w:rPr>
          <w:rFonts w:cstheme="minorHAnsi"/>
        </w:rPr>
        <w:t xml:space="preserve">11,9 </w:t>
      </w:r>
      <w:r w:rsidRPr="00AA2497">
        <w:rPr>
          <w:rFonts w:cstheme="minorHAnsi"/>
        </w:rPr>
        <w:t xml:space="preserve">% u odnosu na isti period 2024. godine. </w:t>
      </w:r>
    </w:p>
    <w:p w14:paraId="6289E1A4" w14:textId="77777777" w:rsidR="005D7743" w:rsidRPr="00AA2497" w:rsidRDefault="005D7743" w:rsidP="00AA2497">
      <w:pPr>
        <w:spacing w:line="360" w:lineRule="auto"/>
        <w:jc w:val="both"/>
        <w:rPr>
          <w:rFonts w:cstheme="minorHAnsi"/>
          <w:b/>
          <w:bCs/>
        </w:rPr>
      </w:pPr>
      <w:bookmarkStart w:id="16" w:name="_Hlk224038915"/>
    </w:p>
    <w:p w14:paraId="7A3DF908" w14:textId="490BB028" w:rsidR="004B7972" w:rsidRDefault="00707078" w:rsidP="00AA2497">
      <w:pPr>
        <w:spacing w:line="360" w:lineRule="auto"/>
        <w:jc w:val="both"/>
        <w:rPr>
          <w:rFonts w:cstheme="minorHAnsi"/>
        </w:rPr>
      </w:pPr>
      <w:r w:rsidRPr="00AA2497">
        <w:rPr>
          <w:rFonts w:cstheme="minorHAnsi"/>
          <w:b/>
          <w:bCs/>
        </w:rPr>
        <w:t xml:space="preserve">Tablica </w:t>
      </w:r>
      <w:r w:rsidR="00A75346">
        <w:rPr>
          <w:rFonts w:cstheme="minorHAnsi"/>
          <w:b/>
          <w:bCs/>
        </w:rPr>
        <w:t>4</w:t>
      </w:r>
      <w:r w:rsidRPr="00AA2497">
        <w:rPr>
          <w:rFonts w:cstheme="minorHAnsi"/>
        </w:rPr>
        <w:t xml:space="preserve">. </w:t>
      </w:r>
    </w:p>
    <w:p w14:paraId="642C8387" w14:textId="65752D14" w:rsidR="00707078" w:rsidRPr="004B7972" w:rsidRDefault="00707078" w:rsidP="00AA2497">
      <w:pPr>
        <w:spacing w:line="360" w:lineRule="auto"/>
        <w:jc w:val="both"/>
        <w:rPr>
          <w:rFonts w:cstheme="minorHAnsi"/>
        </w:rPr>
      </w:pPr>
      <w:r w:rsidRPr="004B7972">
        <w:rPr>
          <w:rFonts w:cstheme="minorHAnsi"/>
        </w:rPr>
        <w:t>Ukupan broj intervencija na terenu i u ambulanti po Ispostavama u siječnju 2025.</w:t>
      </w:r>
    </w:p>
    <w:tbl>
      <w:tblPr>
        <w:tblStyle w:val="PlainTable3"/>
        <w:tblW w:w="0" w:type="auto"/>
        <w:tblLook w:val="04A0" w:firstRow="1" w:lastRow="0" w:firstColumn="1" w:lastColumn="0" w:noHBand="0" w:noVBand="1"/>
      </w:tblPr>
      <w:tblGrid>
        <w:gridCol w:w="2265"/>
        <w:gridCol w:w="2265"/>
        <w:gridCol w:w="2266"/>
        <w:gridCol w:w="2266"/>
      </w:tblGrid>
      <w:tr w:rsidR="00707078" w:rsidRPr="00AA2497" w14:paraId="7C52CF00" w14:textId="77777777" w:rsidTr="004B79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Pr>
          <w:p w14:paraId="1ABECF2D" w14:textId="77777777" w:rsidR="00707078" w:rsidRPr="00AA2497" w:rsidRDefault="00707078" w:rsidP="00AA2497">
            <w:pPr>
              <w:spacing w:line="360" w:lineRule="auto"/>
              <w:jc w:val="both"/>
              <w:rPr>
                <w:rFonts w:cstheme="minorHAnsi"/>
              </w:rPr>
            </w:pPr>
            <w:r w:rsidRPr="00AA2497">
              <w:rPr>
                <w:rFonts w:cstheme="minorHAnsi"/>
              </w:rPr>
              <w:t>ISPOSTAVA</w:t>
            </w:r>
          </w:p>
        </w:tc>
        <w:tc>
          <w:tcPr>
            <w:tcW w:w="2265" w:type="dxa"/>
          </w:tcPr>
          <w:p w14:paraId="251EB1DD"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TEREN</w:t>
            </w:r>
          </w:p>
        </w:tc>
        <w:tc>
          <w:tcPr>
            <w:tcW w:w="2266" w:type="dxa"/>
          </w:tcPr>
          <w:p w14:paraId="259A2DD3"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AMBULANTA</w:t>
            </w:r>
          </w:p>
        </w:tc>
        <w:tc>
          <w:tcPr>
            <w:tcW w:w="2266" w:type="dxa"/>
          </w:tcPr>
          <w:p w14:paraId="26DCB685"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UKUPNO</w:t>
            </w:r>
          </w:p>
        </w:tc>
      </w:tr>
      <w:tr w:rsidR="00707078" w:rsidRPr="00AA2497" w14:paraId="0E2DF627"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FDC262B" w14:textId="77777777" w:rsidR="00707078" w:rsidRPr="00AA2497" w:rsidRDefault="00707078" w:rsidP="00AA2497">
            <w:pPr>
              <w:spacing w:line="360" w:lineRule="auto"/>
              <w:jc w:val="both"/>
              <w:rPr>
                <w:rFonts w:cstheme="minorHAnsi"/>
              </w:rPr>
            </w:pPr>
            <w:r w:rsidRPr="00AA2497">
              <w:rPr>
                <w:rFonts w:cstheme="minorHAnsi"/>
              </w:rPr>
              <w:t>Benkovac</w:t>
            </w:r>
          </w:p>
        </w:tc>
        <w:tc>
          <w:tcPr>
            <w:tcW w:w="2265" w:type="dxa"/>
          </w:tcPr>
          <w:p w14:paraId="0BB0FA25" w14:textId="13E03794"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161</w:t>
            </w:r>
          </w:p>
        </w:tc>
        <w:tc>
          <w:tcPr>
            <w:tcW w:w="2266" w:type="dxa"/>
          </w:tcPr>
          <w:p w14:paraId="1F790B99" w14:textId="4BF1947A"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140</w:t>
            </w:r>
          </w:p>
        </w:tc>
        <w:tc>
          <w:tcPr>
            <w:tcW w:w="2266" w:type="dxa"/>
          </w:tcPr>
          <w:p w14:paraId="01BEC23B" w14:textId="14C5059E" w:rsidR="0073368B"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301</w:t>
            </w:r>
            <w:r w:rsidR="004B373B" w:rsidRPr="00AA2497">
              <w:rPr>
                <w:rFonts w:cstheme="minorHAnsi"/>
              </w:rPr>
              <w:t xml:space="preserve"> (14,0</w:t>
            </w:r>
            <w:r w:rsidR="00872107">
              <w:rPr>
                <w:rFonts w:cstheme="minorHAnsi"/>
              </w:rPr>
              <w:t>2</w:t>
            </w:r>
            <w:r w:rsidR="004B373B" w:rsidRPr="00AA2497">
              <w:rPr>
                <w:rFonts w:cstheme="minorHAnsi"/>
              </w:rPr>
              <w:t>%)</w:t>
            </w:r>
          </w:p>
        </w:tc>
      </w:tr>
      <w:tr w:rsidR="00707078" w:rsidRPr="00AA2497" w14:paraId="06C24E66"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1448E9CD" w14:textId="77777777" w:rsidR="00707078" w:rsidRPr="00AA2497" w:rsidRDefault="00707078" w:rsidP="00AA2497">
            <w:pPr>
              <w:spacing w:line="360" w:lineRule="auto"/>
              <w:jc w:val="both"/>
              <w:rPr>
                <w:rFonts w:cstheme="minorHAnsi"/>
              </w:rPr>
            </w:pPr>
            <w:r w:rsidRPr="00AA2497">
              <w:rPr>
                <w:rFonts w:cstheme="minorHAnsi"/>
              </w:rPr>
              <w:t>Biograd na Moru</w:t>
            </w:r>
          </w:p>
        </w:tc>
        <w:tc>
          <w:tcPr>
            <w:tcW w:w="2265" w:type="dxa"/>
          </w:tcPr>
          <w:p w14:paraId="4C3E075B" w14:textId="5BFF7A75"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156</w:t>
            </w:r>
          </w:p>
        </w:tc>
        <w:tc>
          <w:tcPr>
            <w:tcW w:w="2266" w:type="dxa"/>
          </w:tcPr>
          <w:p w14:paraId="02AD1C82" w14:textId="616D7AC1"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146</w:t>
            </w:r>
          </w:p>
        </w:tc>
        <w:tc>
          <w:tcPr>
            <w:tcW w:w="2266" w:type="dxa"/>
          </w:tcPr>
          <w:p w14:paraId="462B50A9" w14:textId="09309CC0"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302</w:t>
            </w:r>
            <w:r w:rsidR="004B373B" w:rsidRPr="00AA2497">
              <w:rPr>
                <w:rFonts w:cstheme="minorHAnsi"/>
              </w:rPr>
              <w:t xml:space="preserve"> (14,0</w:t>
            </w:r>
            <w:r w:rsidR="00872107">
              <w:rPr>
                <w:rFonts w:cstheme="minorHAnsi"/>
              </w:rPr>
              <w:t>7</w:t>
            </w:r>
            <w:r w:rsidR="004B373B" w:rsidRPr="00AA2497">
              <w:rPr>
                <w:rFonts w:cstheme="minorHAnsi"/>
              </w:rPr>
              <w:t>%)</w:t>
            </w:r>
          </w:p>
        </w:tc>
      </w:tr>
      <w:tr w:rsidR="00707078" w:rsidRPr="00AA2497" w14:paraId="554AD568"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74651DB" w14:textId="77777777" w:rsidR="00707078" w:rsidRPr="00AA2497" w:rsidRDefault="00707078" w:rsidP="00AA2497">
            <w:pPr>
              <w:spacing w:line="360" w:lineRule="auto"/>
              <w:jc w:val="both"/>
              <w:rPr>
                <w:rFonts w:cstheme="minorHAnsi"/>
              </w:rPr>
            </w:pPr>
            <w:r w:rsidRPr="00AA2497">
              <w:rPr>
                <w:rFonts w:cstheme="minorHAnsi"/>
              </w:rPr>
              <w:t>Gračac</w:t>
            </w:r>
          </w:p>
        </w:tc>
        <w:tc>
          <w:tcPr>
            <w:tcW w:w="2265" w:type="dxa"/>
          </w:tcPr>
          <w:p w14:paraId="0FBF1E3F" w14:textId="691FE57E"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42</w:t>
            </w:r>
          </w:p>
        </w:tc>
        <w:tc>
          <w:tcPr>
            <w:tcW w:w="2266" w:type="dxa"/>
          </w:tcPr>
          <w:p w14:paraId="31F808A4" w14:textId="1D358CF3"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29</w:t>
            </w:r>
          </w:p>
        </w:tc>
        <w:tc>
          <w:tcPr>
            <w:tcW w:w="2266" w:type="dxa"/>
          </w:tcPr>
          <w:p w14:paraId="1370466F" w14:textId="51B8501A"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71</w:t>
            </w:r>
            <w:r w:rsidR="004B373B" w:rsidRPr="00AA2497">
              <w:rPr>
                <w:rFonts w:cstheme="minorHAnsi"/>
              </w:rPr>
              <w:t xml:space="preserve"> (3,31%)</w:t>
            </w:r>
          </w:p>
        </w:tc>
      </w:tr>
      <w:tr w:rsidR="00707078" w:rsidRPr="00AA2497" w14:paraId="539330F4"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32E9E2C1" w14:textId="77777777" w:rsidR="00707078" w:rsidRPr="00AA2497" w:rsidRDefault="00707078" w:rsidP="00AA2497">
            <w:pPr>
              <w:spacing w:line="360" w:lineRule="auto"/>
              <w:jc w:val="both"/>
              <w:rPr>
                <w:rFonts w:cstheme="minorHAnsi"/>
              </w:rPr>
            </w:pPr>
            <w:r w:rsidRPr="00AA2497">
              <w:rPr>
                <w:rFonts w:cstheme="minorHAnsi"/>
              </w:rPr>
              <w:t>Nin</w:t>
            </w:r>
          </w:p>
        </w:tc>
        <w:tc>
          <w:tcPr>
            <w:tcW w:w="2265" w:type="dxa"/>
          </w:tcPr>
          <w:p w14:paraId="51ACD623" w14:textId="485EFCBD"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89</w:t>
            </w:r>
          </w:p>
        </w:tc>
        <w:tc>
          <w:tcPr>
            <w:tcW w:w="2266" w:type="dxa"/>
          </w:tcPr>
          <w:p w14:paraId="6E9FD640" w14:textId="0CE9506A"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13</w:t>
            </w:r>
          </w:p>
        </w:tc>
        <w:tc>
          <w:tcPr>
            <w:tcW w:w="2266" w:type="dxa"/>
          </w:tcPr>
          <w:p w14:paraId="04EB57C7" w14:textId="26278A8D"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102</w:t>
            </w:r>
            <w:r w:rsidR="004B373B" w:rsidRPr="00AA2497">
              <w:rPr>
                <w:rFonts w:cstheme="minorHAnsi"/>
              </w:rPr>
              <w:t xml:space="preserve"> (4,75%)</w:t>
            </w:r>
          </w:p>
        </w:tc>
      </w:tr>
      <w:tr w:rsidR="00707078" w:rsidRPr="00AA2497" w14:paraId="29D06B40"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0C9DB4E" w14:textId="77777777" w:rsidR="00707078" w:rsidRPr="00AA2497" w:rsidRDefault="00707078" w:rsidP="00AA2497">
            <w:pPr>
              <w:spacing w:line="360" w:lineRule="auto"/>
              <w:jc w:val="both"/>
              <w:rPr>
                <w:rFonts w:cstheme="minorHAnsi"/>
              </w:rPr>
            </w:pPr>
            <w:r w:rsidRPr="00AA2497">
              <w:rPr>
                <w:rFonts w:cstheme="minorHAnsi"/>
              </w:rPr>
              <w:t>Pag</w:t>
            </w:r>
          </w:p>
        </w:tc>
        <w:tc>
          <w:tcPr>
            <w:tcW w:w="2265" w:type="dxa"/>
          </w:tcPr>
          <w:p w14:paraId="6AEF10EE" w14:textId="67BA9888"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49</w:t>
            </w:r>
          </w:p>
        </w:tc>
        <w:tc>
          <w:tcPr>
            <w:tcW w:w="2266" w:type="dxa"/>
          </w:tcPr>
          <w:p w14:paraId="7069733E" w14:textId="022DD7D8"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48</w:t>
            </w:r>
          </w:p>
        </w:tc>
        <w:tc>
          <w:tcPr>
            <w:tcW w:w="2266" w:type="dxa"/>
          </w:tcPr>
          <w:p w14:paraId="18770A3C" w14:textId="54864C05"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97</w:t>
            </w:r>
            <w:r w:rsidR="004B373B" w:rsidRPr="00AA2497">
              <w:rPr>
                <w:rFonts w:cstheme="minorHAnsi"/>
              </w:rPr>
              <w:t xml:space="preserve"> (4,52%)</w:t>
            </w:r>
          </w:p>
        </w:tc>
      </w:tr>
      <w:tr w:rsidR="00707078" w:rsidRPr="00AA2497" w14:paraId="6FC816F1"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3BAF4CB8" w14:textId="77777777" w:rsidR="00707078" w:rsidRPr="00AA2497" w:rsidRDefault="00707078" w:rsidP="00AA2497">
            <w:pPr>
              <w:spacing w:line="360" w:lineRule="auto"/>
              <w:jc w:val="both"/>
              <w:rPr>
                <w:rFonts w:cstheme="minorHAnsi"/>
              </w:rPr>
            </w:pPr>
            <w:r w:rsidRPr="00AA2497">
              <w:rPr>
                <w:rFonts w:cstheme="minorHAnsi"/>
              </w:rPr>
              <w:t>Posedarje</w:t>
            </w:r>
          </w:p>
        </w:tc>
        <w:tc>
          <w:tcPr>
            <w:tcW w:w="2265" w:type="dxa"/>
          </w:tcPr>
          <w:p w14:paraId="4F1EF9D9" w14:textId="08532271"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120</w:t>
            </w:r>
          </w:p>
        </w:tc>
        <w:tc>
          <w:tcPr>
            <w:tcW w:w="2266" w:type="dxa"/>
          </w:tcPr>
          <w:p w14:paraId="7263CCDA" w14:textId="2025D1AD"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47</w:t>
            </w:r>
          </w:p>
        </w:tc>
        <w:tc>
          <w:tcPr>
            <w:tcW w:w="2266" w:type="dxa"/>
          </w:tcPr>
          <w:p w14:paraId="79B6AAEC" w14:textId="1FDD4EF6"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167</w:t>
            </w:r>
            <w:r w:rsidR="004B373B" w:rsidRPr="00AA2497">
              <w:rPr>
                <w:rFonts w:cstheme="minorHAnsi"/>
              </w:rPr>
              <w:t xml:space="preserve"> (7,7</w:t>
            </w:r>
            <w:r w:rsidR="00872107">
              <w:rPr>
                <w:rFonts w:cstheme="minorHAnsi"/>
              </w:rPr>
              <w:t>8</w:t>
            </w:r>
            <w:r w:rsidR="004B373B" w:rsidRPr="00AA2497">
              <w:rPr>
                <w:rFonts w:cstheme="minorHAnsi"/>
              </w:rPr>
              <w:t>%)</w:t>
            </w:r>
          </w:p>
        </w:tc>
      </w:tr>
      <w:tr w:rsidR="00707078" w:rsidRPr="00AA2497" w14:paraId="103390FF"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A251B73" w14:textId="77777777" w:rsidR="00707078" w:rsidRPr="00AA2497" w:rsidRDefault="00707078" w:rsidP="00AA2497">
            <w:pPr>
              <w:spacing w:line="360" w:lineRule="auto"/>
              <w:jc w:val="both"/>
              <w:rPr>
                <w:rFonts w:cstheme="minorHAnsi"/>
              </w:rPr>
            </w:pPr>
            <w:r w:rsidRPr="00AA2497">
              <w:rPr>
                <w:rFonts w:cstheme="minorHAnsi"/>
              </w:rPr>
              <w:t>Preko (Kali)</w:t>
            </w:r>
          </w:p>
        </w:tc>
        <w:tc>
          <w:tcPr>
            <w:tcW w:w="2265" w:type="dxa"/>
          </w:tcPr>
          <w:p w14:paraId="2C9B0D61" w14:textId="7F93724D"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101</w:t>
            </w:r>
          </w:p>
        </w:tc>
        <w:tc>
          <w:tcPr>
            <w:tcW w:w="2266" w:type="dxa"/>
          </w:tcPr>
          <w:p w14:paraId="535D0CB7" w14:textId="2826999A"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99</w:t>
            </w:r>
          </w:p>
        </w:tc>
        <w:tc>
          <w:tcPr>
            <w:tcW w:w="2266" w:type="dxa"/>
          </w:tcPr>
          <w:p w14:paraId="33BDB773" w14:textId="70FADD3C"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200</w:t>
            </w:r>
            <w:r w:rsidR="004B373B" w:rsidRPr="00AA2497">
              <w:rPr>
                <w:rFonts w:cstheme="minorHAnsi"/>
              </w:rPr>
              <w:t xml:space="preserve"> (9,3</w:t>
            </w:r>
            <w:r w:rsidR="00872107">
              <w:rPr>
                <w:rFonts w:cstheme="minorHAnsi"/>
              </w:rPr>
              <w:t>2</w:t>
            </w:r>
            <w:r w:rsidR="004B373B" w:rsidRPr="00AA2497">
              <w:rPr>
                <w:rFonts w:cstheme="minorHAnsi"/>
              </w:rPr>
              <w:t>%)</w:t>
            </w:r>
          </w:p>
        </w:tc>
      </w:tr>
      <w:tr w:rsidR="00707078" w:rsidRPr="00AA2497" w14:paraId="5FC35A26"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0C36ADAF" w14:textId="77777777" w:rsidR="00707078" w:rsidRPr="00AA2497" w:rsidRDefault="00707078" w:rsidP="00AA2497">
            <w:pPr>
              <w:spacing w:line="360" w:lineRule="auto"/>
              <w:jc w:val="both"/>
              <w:rPr>
                <w:rFonts w:cstheme="minorHAnsi"/>
              </w:rPr>
            </w:pPr>
            <w:r w:rsidRPr="00AA2497">
              <w:rPr>
                <w:rFonts w:cstheme="minorHAnsi"/>
              </w:rPr>
              <w:lastRenderedPageBreak/>
              <w:t>Pripravnost Sali</w:t>
            </w:r>
          </w:p>
        </w:tc>
        <w:tc>
          <w:tcPr>
            <w:tcW w:w="2265" w:type="dxa"/>
          </w:tcPr>
          <w:p w14:paraId="28B1C334" w14:textId="4EF4FB1C"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4</w:t>
            </w:r>
          </w:p>
        </w:tc>
        <w:tc>
          <w:tcPr>
            <w:tcW w:w="2266" w:type="dxa"/>
          </w:tcPr>
          <w:p w14:paraId="469A774F" w14:textId="27525084"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0</w:t>
            </w:r>
          </w:p>
        </w:tc>
        <w:tc>
          <w:tcPr>
            <w:tcW w:w="2266" w:type="dxa"/>
          </w:tcPr>
          <w:p w14:paraId="2EDFEE3D" w14:textId="28D0A486"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4</w:t>
            </w:r>
            <w:r w:rsidR="004B373B" w:rsidRPr="00AA2497">
              <w:rPr>
                <w:rFonts w:cstheme="minorHAnsi"/>
              </w:rPr>
              <w:t xml:space="preserve"> (0,19%)</w:t>
            </w:r>
          </w:p>
        </w:tc>
      </w:tr>
      <w:tr w:rsidR="00707078" w:rsidRPr="00AA2497" w14:paraId="54AE2E48"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466424A" w14:textId="77777777" w:rsidR="00707078" w:rsidRPr="00AA2497" w:rsidRDefault="00707078" w:rsidP="00AA2497">
            <w:pPr>
              <w:spacing w:line="360" w:lineRule="auto"/>
              <w:jc w:val="both"/>
              <w:rPr>
                <w:rFonts w:cstheme="minorHAnsi"/>
              </w:rPr>
            </w:pPr>
            <w:r w:rsidRPr="00AA2497">
              <w:rPr>
                <w:rFonts w:cstheme="minorHAnsi"/>
              </w:rPr>
              <w:t xml:space="preserve">Pripravnost Silba </w:t>
            </w:r>
          </w:p>
        </w:tc>
        <w:tc>
          <w:tcPr>
            <w:tcW w:w="2265" w:type="dxa"/>
          </w:tcPr>
          <w:p w14:paraId="4209EC98" w14:textId="2223CFDA"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w:t>
            </w:r>
          </w:p>
        </w:tc>
        <w:tc>
          <w:tcPr>
            <w:tcW w:w="2266" w:type="dxa"/>
          </w:tcPr>
          <w:p w14:paraId="11C669A6" w14:textId="52E9A4DA"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8</w:t>
            </w:r>
          </w:p>
        </w:tc>
        <w:tc>
          <w:tcPr>
            <w:tcW w:w="2266" w:type="dxa"/>
          </w:tcPr>
          <w:p w14:paraId="03CFC466" w14:textId="59D854AF"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9</w:t>
            </w:r>
            <w:r w:rsidR="004B373B" w:rsidRPr="00AA2497">
              <w:rPr>
                <w:rFonts w:cstheme="minorHAnsi"/>
              </w:rPr>
              <w:t xml:space="preserve"> (0,42%)</w:t>
            </w:r>
          </w:p>
        </w:tc>
      </w:tr>
      <w:tr w:rsidR="00707078" w:rsidRPr="00AA2497" w14:paraId="36B6EBB8"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393266F5" w14:textId="77777777" w:rsidR="00707078" w:rsidRPr="00AA2497" w:rsidRDefault="00707078" w:rsidP="00AA2497">
            <w:pPr>
              <w:spacing w:line="360" w:lineRule="auto"/>
              <w:jc w:val="both"/>
              <w:rPr>
                <w:rFonts w:cstheme="minorHAnsi"/>
              </w:rPr>
            </w:pPr>
            <w:r w:rsidRPr="00AA2497">
              <w:rPr>
                <w:rFonts w:cstheme="minorHAnsi"/>
              </w:rPr>
              <w:t>Starigrad</w:t>
            </w:r>
          </w:p>
        </w:tc>
        <w:tc>
          <w:tcPr>
            <w:tcW w:w="2265" w:type="dxa"/>
          </w:tcPr>
          <w:p w14:paraId="5DA4A6EF" w14:textId="5B9FA7DE"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36</w:t>
            </w:r>
          </w:p>
        </w:tc>
        <w:tc>
          <w:tcPr>
            <w:tcW w:w="2266" w:type="dxa"/>
          </w:tcPr>
          <w:p w14:paraId="10A5082D" w14:textId="16F7CE96"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8</w:t>
            </w:r>
          </w:p>
        </w:tc>
        <w:tc>
          <w:tcPr>
            <w:tcW w:w="2266" w:type="dxa"/>
          </w:tcPr>
          <w:p w14:paraId="263768A9" w14:textId="39C49BC1"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44</w:t>
            </w:r>
            <w:r w:rsidR="004B373B" w:rsidRPr="00AA2497">
              <w:rPr>
                <w:rFonts w:cstheme="minorHAnsi"/>
              </w:rPr>
              <w:t xml:space="preserve"> (2,05%)</w:t>
            </w:r>
          </w:p>
        </w:tc>
      </w:tr>
      <w:tr w:rsidR="00707078" w:rsidRPr="00AA2497" w14:paraId="60E1DC6F"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27DC0E5" w14:textId="77777777" w:rsidR="00707078" w:rsidRPr="00AA2497" w:rsidRDefault="00707078" w:rsidP="00AA2497">
            <w:pPr>
              <w:spacing w:line="360" w:lineRule="auto"/>
              <w:jc w:val="both"/>
              <w:rPr>
                <w:rFonts w:cstheme="minorHAnsi"/>
              </w:rPr>
            </w:pPr>
            <w:r w:rsidRPr="00AA2497">
              <w:rPr>
                <w:rFonts w:cstheme="minorHAnsi"/>
              </w:rPr>
              <w:t>Zadar</w:t>
            </w:r>
          </w:p>
        </w:tc>
        <w:tc>
          <w:tcPr>
            <w:tcW w:w="2265" w:type="dxa"/>
          </w:tcPr>
          <w:p w14:paraId="4D5DDCDE" w14:textId="03D90F5F"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754</w:t>
            </w:r>
          </w:p>
        </w:tc>
        <w:tc>
          <w:tcPr>
            <w:tcW w:w="2266" w:type="dxa"/>
          </w:tcPr>
          <w:p w14:paraId="24EF1C06" w14:textId="6720F62C"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96</w:t>
            </w:r>
          </w:p>
        </w:tc>
        <w:tc>
          <w:tcPr>
            <w:tcW w:w="2266" w:type="dxa"/>
          </w:tcPr>
          <w:p w14:paraId="0412D0D3" w14:textId="7E7AAF3C"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850</w:t>
            </w:r>
            <w:r w:rsidR="004B373B" w:rsidRPr="00AA2497">
              <w:rPr>
                <w:rFonts w:cstheme="minorHAnsi"/>
              </w:rPr>
              <w:t xml:space="preserve"> (39,5</w:t>
            </w:r>
            <w:r w:rsidR="00872107">
              <w:rPr>
                <w:rFonts w:cstheme="minorHAnsi"/>
              </w:rPr>
              <w:t>9</w:t>
            </w:r>
            <w:r w:rsidR="004B373B" w:rsidRPr="00AA2497">
              <w:rPr>
                <w:rFonts w:cstheme="minorHAnsi"/>
              </w:rPr>
              <w:t>%)</w:t>
            </w:r>
          </w:p>
        </w:tc>
      </w:tr>
      <w:tr w:rsidR="00707078" w:rsidRPr="00AA2497" w14:paraId="059CACAB"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53D2677D" w14:textId="77777777" w:rsidR="00707078" w:rsidRPr="00AA2497" w:rsidRDefault="00707078" w:rsidP="00AA2497">
            <w:pPr>
              <w:spacing w:line="360" w:lineRule="auto"/>
              <w:jc w:val="both"/>
              <w:rPr>
                <w:rFonts w:cstheme="minorHAnsi"/>
              </w:rPr>
            </w:pPr>
            <w:r w:rsidRPr="00AA2497">
              <w:rPr>
                <w:rFonts w:cstheme="minorHAnsi"/>
              </w:rPr>
              <w:t>UKUPNO</w:t>
            </w:r>
          </w:p>
        </w:tc>
        <w:tc>
          <w:tcPr>
            <w:tcW w:w="2265" w:type="dxa"/>
          </w:tcPr>
          <w:p w14:paraId="49D90618" w14:textId="51AD9236"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151</w:t>
            </w:r>
            <w:r w:rsidR="00872107">
              <w:rPr>
                <w:rFonts w:cstheme="minorHAnsi"/>
              </w:rPr>
              <w:t>3</w:t>
            </w:r>
            <w:r w:rsidR="00DA0572" w:rsidRPr="00AA2497">
              <w:rPr>
                <w:rFonts w:cstheme="minorHAnsi"/>
              </w:rPr>
              <w:t xml:space="preserve"> (70,4</w:t>
            </w:r>
            <w:r w:rsidR="00872107">
              <w:rPr>
                <w:rFonts w:cstheme="minorHAnsi"/>
              </w:rPr>
              <w:t>7</w:t>
            </w:r>
            <w:r w:rsidR="00DA0572" w:rsidRPr="00AA2497">
              <w:rPr>
                <w:rFonts w:cstheme="minorHAnsi"/>
              </w:rPr>
              <w:t>%)</w:t>
            </w:r>
          </w:p>
        </w:tc>
        <w:tc>
          <w:tcPr>
            <w:tcW w:w="2266" w:type="dxa"/>
          </w:tcPr>
          <w:p w14:paraId="25CB9ED6" w14:textId="40CB3219"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634</w:t>
            </w:r>
            <w:r w:rsidR="00DA0572" w:rsidRPr="00AA2497">
              <w:rPr>
                <w:rFonts w:cstheme="minorHAnsi"/>
              </w:rPr>
              <w:t xml:space="preserve"> (29,5</w:t>
            </w:r>
            <w:r w:rsidR="00872107">
              <w:rPr>
                <w:rFonts w:cstheme="minorHAnsi"/>
              </w:rPr>
              <w:t>3</w:t>
            </w:r>
            <w:r w:rsidR="00DA0572" w:rsidRPr="00AA2497">
              <w:rPr>
                <w:rFonts w:cstheme="minorHAnsi"/>
              </w:rPr>
              <w:t>%)</w:t>
            </w:r>
          </w:p>
        </w:tc>
        <w:tc>
          <w:tcPr>
            <w:tcW w:w="2266" w:type="dxa"/>
          </w:tcPr>
          <w:p w14:paraId="0F994299" w14:textId="30AC535E"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214</w:t>
            </w:r>
            <w:r w:rsidR="00872107">
              <w:rPr>
                <w:rFonts w:cstheme="minorHAnsi"/>
              </w:rPr>
              <w:t>7</w:t>
            </w:r>
          </w:p>
        </w:tc>
      </w:tr>
    </w:tbl>
    <w:p w14:paraId="6698E1BA" w14:textId="77777777" w:rsidR="00707078" w:rsidRPr="00AA2497" w:rsidRDefault="00707078" w:rsidP="00AA2497">
      <w:pPr>
        <w:spacing w:line="360" w:lineRule="auto"/>
        <w:jc w:val="both"/>
        <w:rPr>
          <w:rFonts w:cstheme="minorHAnsi"/>
          <w:color w:val="EE0000"/>
        </w:rPr>
      </w:pPr>
    </w:p>
    <w:p w14:paraId="0DAB2C5B" w14:textId="78A1DBF2" w:rsidR="004B373B" w:rsidRPr="00AA2497" w:rsidRDefault="00707078" w:rsidP="00AA2497">
      <w:pPr>
        <w:spacing w:line="360" w:lineRule="auto"/>
        <w:jc w:val="both"/>
        <w:rPr>
          <w:rFonts w:cstheme="minorHAnsi"/>
        </w:rPr>
      </w:pPr>
      <w:r w:rsidRPr="00AA2497">
        <w:rPr>
          <w:rFonts w:cstheme="minorHAnsi"/>
        </w:rPr>
        <w:t>Tijekom siječnja 2025. godine ukupan broj pregledanih pacijenata je bio 2</w:t>
      </w:r>
      <w:r w:rsidR="004B373B" w:rsidRPr="00AA2497">
        <w:rPr>
          <w:rFonts w:cstheme="minorHAnsi"/>
        </w:rPr>
        <w:t>14</w:t>
      </w:r>
      <w:r w:rsidR="00872107">
        <w:rPr>
          <w:rFonts w:cstheme="minorHAnsi"/>
        </w:rPr>
        <w:t>7</w:t>
      </w:r>
      <w:r w:rsidR="004B373B" w:rsidRPr="00AA2497">
        <w:rPr>
          <w:rFonts w:cstheme="minorHAnsi"/>
        </w:rPr>
        <w:t xml:space="preserve"> </w:t>
      </w:r>
      <w:r w:rsidRPr="00AA2497">
        <w:rPr>
          <w:rFonts w:cstheme="minorHAnsi"/>
        </w:rPr>
        <w:t xml:space="preserve">od toga </w:t>
      </w:r>
      <w:r w:rsidR="00DA0572" w:rsidRPr="00AA2497">
        <w:rPr>
          <w:rFonts w:cstheme="minorHAnsi"/>
        </w:rPr>
        <w:t>70,4</w:t>
      </w:r>
      <w:r w:rsidR="00872107">
        <w:rPr>
          <w:rFonts w:cstheme="minorHAnsi"/>
        </w:rPr>
        <w:t>7</w:t>
      </w:r>
      <w:r w:rsidRPr="00AA2497">
        <w:rPr>
          <w:rFonts w:cstheme="minorHAnsi"/>
        </w:rPr>
        <w:t xml:space="preserve">% na terenu i </w:t>
      </w:r>
      <w:r w:rsidR="00DA0572" w:rsidRPr="00AA2497">
        <w:rPr>
          <w:rFonts w:cstheme="minorHAnsi"/>
        </w:rPr>
        <w:t>29,5</w:t>
      </w:r>
      <w:r w:rsidR="00872107">
        <w:rPr>
          <w:rFonts w:cstheme="minorHAnsi"/>
        </w:rPr>
        <w:t>3</w:t>
      </w:r>
      <w:r w:rsidRPr="00AA2497">
        <w:rPr>
          <w:rFonts w:cstheme="minorHAnsi"/>
        </w:rPr>
        <w:t xml:space="preserve">% u ambulanti </w:t>
      </w:r>
      <w:r w:rsidRPr="00AA2497">
        <w:rPr>
          <w:rFonts w:cstheme="minorHAnsi"/>
          <w:b/>
          <w:bCs/>
        </w:rPr>
        <w:t xml:space="preserve">(Tablica </w:t>
      </w:r>
      <w:r w:rsidR="00A75346">
        <w:rPr>
          <w:rFonts w:cstheme="minorHAnsi"/>
          <w:b/>
          <w:bCs/>
        </w:rPr>
        <w:t>4.</w:t>
      </w:r>
      <w:r w:rsidRPr="00AA2497">
        <w:rPr>
          <w:rFonts w:cstheme="minorHAnsi"/>
        </w:rPr>
        <w:t>). Najveći broj pregleda je zabilježeno u Ispostavi Zadar 3</w:t>
      </w:r>
      <w:r w:rsidR="004B373B" w:rsidRPr="00AA2497">
        <w:rPr>
          <w:rFonts w:cstheme="minorHAnsi"/>
        </w:rPr>
        <w:t>9,5</w:t>
      </w:r>
      <w:r w:rsidR="00872107">
        <w:rPr>
          <w:rFonts w:cstheme="minorHAnsi"/>
        </w:rPr>
        <w:t>9</w:t>
      </w:r>
      <w:r w:rsidRPr="00AA2497">
        <w:rPr>
          <w:rFonts w:cstheme="minorHAnsi"/>
        </w:rPr>
        <w:t>%, slijede Ispostave  Biograd na Moru 1</w:t>
      </w:r>
      <w:r w:rsidR="00DA0572" w:rsidRPr="00AA2497">
        <w:rPr>
          <w:rFonts w:cstheme="minorHAnsi"/>
        </w:rPr>
        <w:t>4,0</w:t>
      </w:r>
      <w:r w:rsidR="00872107">
        <w:rPr>
          <w:rFonts w:cstheme="minorHAnsi"/>
        </w:rPr>
        <w:t>7</w:t>
      </w:r>
      <w:r w:rsidRPr="00AA2497">
        <w:rPr>
          <w:rFonts w:cstheme="minorHAnsi"/>
        </w:rPr>
        <w:t>%,  Benkovac 1</w:t>
      </w:r>
      <w:r w:rsidR="00DA0572" w:rsidRPr="00AA2497">
        <w:rPr>
          <w:rFonts w:cstheme="minorHAnsi"/>
        </w:rPr>
        <w:t>4,0</w:t>
      </w:r>
      <w:r w:rsidR="00872107">
        <w:rPr>
          <w:rFonts w:cstheme="minorHAnsi"/>
        </w:rPr>
        <w:t>2</w:t>
      </w:r>
      <w:r w:rsidRPr="00AA2497">
        <w:rPr>
          <w:rFonts w:cstheme="minorHAnsi"/>
        </w:rPr>
        <w:t xml:space="preserve">%, Kali </w:t>
      </w:r>
      <w:r w:rsidR="00DA0572" w:rsidRPr="00AA2497">
        <w:rPr>
          <w:rFonts w:cstheme="minorHAnsi"/>
        </w:rPr>
        <w:t>9,3</w:t>
      </w:r>
      <w:r w:rsidR="00872107">
        <w:rPr>
          <w:rFonts w:cstheme="minorHAnsi"/>
        </w:rPr>
        <w:t>2</w:t>
      </w:r>
      <w:r w:rsidRPr="00AA2497">
        <w:rPr>
          <w:rFonts w:cstheme="minorHAnsi"/>
        </w:rPr>
        <w:t>%,</w:t>
      </w:r>
      <w:r w:rsidR="00DA0572" w:rsidRPr="00AA2497">
        <w:rPr>
          <w:rFonts w:cstheme="minorHAnsi"/>
        </w:rPr>
        <w:t xml:space="preserve"> Posedarje 7,7</w:t>
      </w:r>
      <w:r w:rsidR="00872107">
        <w:rPr>
          <w:rFonts w:cstheme="minorHAnsi"/>
        </w:rPr>
        <w:t>8</w:t>
      </w:r>
      <w:r w:rsidR="00DA0572" w:rsidRPr="00AA2497">
        <w:rPr>
          <w:rFonts w:cstheme="minorHAnsi"/>
        </w:rPr>
        <w:t>%,</w:t>
      </w:r>
      <w:r w:rsidRPr="00AA2497">
        <w:rPr>
          <w:rFonts w:cstheme="minorHAnsi"/>
        </w:rPr>
        <w:t xml:space="preserve"> Nin </w:t>
      </w:r>
      <w:r w:rsidR="00DA0572" w:rsidRPr="00AA2497">
        <w:rPr>
          <w:rFonts w:cstheme="minorHAnsi"/>
        </w:rPr>
        <w:t>4,75</w:t>
      </w:r>
      <w:r w:rsidRPr="00AA2497">
        <w:rPr>
          <w:rFonts w:cstheme="minorHAnsi"/>
        </w:rPr>
        <w:t xml:space="preserve">%, </w:t>
      </w:r>
      <w:r w:rsidR="00DA0572" w:rsidRPr="00AA2497">
        <w:rPr>
          <w:rFonts w:cstheme="minorHAnsi"/>
        </w:rPr>
        <w:t xml:space="preserve">Pag 4,52 %, </w:t>
      </w:r>
      <w:r w:rsidRPr="00AA2497">
        <w:rPr>
          <w:rFonts w:cstheme="minorHAnsi"/>
        </w:rPr>
        <w:t>Gračac 3,</w:t>
      </w:r>
      <w:r w:rsidR="00DA0572" w:rsidRPr="00AA2497">
        <w:rPr>
          <w:rFonts w:cstheme="minorHAnsi"/>
        </w:rPr>
        <w:t>31</w:t>
      </w:r>
      <w:r w:rsidRPr="00AA2497">
        <w:rPr>
          <w:rFonts w:cstheme="minorHAnsi"/>
        </w:rPr>
        <w:t xml:space="preserve">%, Starigrad </w:t>
      </w:r>
      <w:r w:rsidR="00DA0572" w:rsidRPr="00AA2497">
        <w:rPr>
          <w:rFonts w:cstheme="minorHAnsi"/>
        </w:rPr>
        <w:t>2,05</w:t>
      </w:r>
      <w:r w:rsidRPr="00AA2497">
        <w:rPr>
          <w:rFonts w:cstheme="minorHAnsi"/>
        </w:rPr>
        <w:t>% i ostali</w:t>
      </w:r>
      <w:bookmarkStart w:id="17" w:name="_Hlk191984860"/>
    </w:p>
    <w:p w14:paraId="4D496D11" w14:textId="77777777" w:rsidR="004B373B" w:rsidRPr="00AA2497" w:rsidRDefault="004B373B" w:rsidP="00AA2497">
      <w:pPr>
        <w:spacing w:line="360" w:lineRule="auto"/>
        <w:jc w:val="both"/>
        <w:rPr>
          <w:rFonts w:cstheme="minorHAnsi"/>
          <w:b/>
          <w:bCs/>
        </w:rPr>
      </w:pPr>
    </w:p>
    <w:p w14:paraId="2DCEDF25" w14:textId="64AB1079" w:rsidR="004B7972" w:rsidRDefault="00707078" w:rsidP="00AA2497">
      <w:pPr>
        <w:spacing w:line="360" w:lineRule="auto"/>
        <w:jc w:val="both"/>
        <w:rPr>
          <w:rFonts w:cstheme="minorHAnsi"/>
        </w:rPr>
      </w:pPr>
      <w:r w:rsidRPr="00AA2497">
        <w:rPr>
          <w:rFonts w:cstheme="minorHAnsi"/>
          <w:b/>
          <w:bCs/>
        </w:rPr>
        <w:t xml:space="preserve">Tablica </w:t>
      </w:r>
      <w:r w:rsidR="00A75346">
        <w:rPr>
          <w:rFonts w:cstheme="minorHAnsi"/>
          <w:b/>
          <w:bCs/>
        </w:rPr>
        <w:t>5</w:t>
      </w:r>
      <w:r w:rsidRPr="00AA2497">
        <w:rPr>
          <w:rFonts w:cstheme="minorHAnsi"/>
        </w:rPr>
        <w:t xml:space="preserve">. </w:t>
      </w:r>
    </w:p>
    <w:p w14:paraId="53CA9A8B" w14:textId="65BA0E99" w:rsidR="00707078" w:rsidRPr="004B7972" w:rsidRDefault="00707078" w:rsidP="00AA2497">
      <w:pPr>
        <w:spacing w:line="360" w:lineRule="auto"/>
        <w:jc w:val="both"/>
        <w:rPr>
          <w:rFonts w:cstheme="minorHAnsi"/>
        </w:rPr>
      </w:pPr>
      <w:r w:rsidRPr="004B7972">
        <w:rPr>
          <w:rFonts w:cstheme="minorHAnsi"/>
        </w:rPr>
        <w:t>Ukupan broj intervencija na terenu i u ambulanti po Ispostavama u veljači 2025.</w:t>
      </w:r>
    </w:p>
    <w:tbl>
      <w:tblPr>
        <w:tblStyle w:val="PlainTable3"/>
        <w:tblW w:w="0" w:type="auto"/>
        <w:tblLook w:val="04A0" w:firstRow="1" w:lastRow="0" w:firstColumn="1" w:lastColumn="0" w:noHBand="0" w:noVBand="1"/>
      </w:tblPr>
      <w:tblGrid>
        <w:gridCol w:w="2265"/>
        <w:gridCol w:w="2265"/>
        <w:gridCol w:w="2266"/>
        <w:gridCol w:w="2266"/>
      </w:tblGrid>
      <w:tr w:rsidR="0073368B" w:rsidRPr="00AA2497" w14:paraId="2EDAE36D" w14:textId="77777777" w:rsidTr="004B79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Pr>
          <w:p w14:paraId="1E97A2A9" w14:textId="77777777" w:rsidR="00707078" w:rsidRPr="00AA2497" w:rsidRDefault="00707078" w:rsidP="00AA2497">
            <w:pPr>
              <w:spacing w:line="360" w:lineRule="auto"/>
              <w:jc w:val="both"/>
              <w:rPr>
                <w:rFonts w:cstheme="minorHAnsi"/>
              </w:rPr>
            </w:pPr>
            <w:r w:rsidRPr="00AA2497">
              <w:rPr>
                <w:rFonts w:cstheme="minorHAnsi"/>
              </w:rPr>
              <w:t>ISPOSTAVA</w:t>
            </w:r>
          </w:p>
        </w:tc>
        <w:tc>
          <w:tcPr>
            <w:tcW w:w="2265" w:type="dxa"/>
          </w:tcPr>
          <w:p w14:paraId="3A47F0E8"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TEREN</w:t>
            </w:r>
          </w:p>
        </w:tc>
        <w:tc>
          <w:tcPr>
            <w:tcW w:w="2266" w:type="dxa"/>
          </w:tcPr>
          <w:p w14:paraId="74F1C101"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AMBULANTA</w:t>
            </w:r>
          </w:p>
        </w:tc>
        <w:tc>
          <w:tcPr>
            <w:tcW w:w="2266" w:type="dxa"/>
          </w:tcPr>
          <w:p w14:paraId="79864390"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UKUPNO</w:t>
            </w:r>
          </w:p>
        </w:tc>
      </w:tr>
      <w:tr w:rsidR="0073368B" w:rsidRPr="00AA2497" w14:paraId="16318BAF"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E5386AB" w14:textId="77777777" w:rsidR="00707078" w:rsidRPr="00AA2497" w:rsidRDefault="00707078" w:rsidP="00AA2497">
            <w:pPr>
              <w:spacing w:line="360" w:lineRule="auto"/>
              <w:jc w:val="both"/>
              <w:rPr>
                <w:rFonts w:cstheme="minorHAnsi"/>
              </w:rPr>
            </w:pPr>
            <w:r w:rsidRPr="00AA2497">
              <w:rPr>
                <w:rFonts w:cstheme="minorHAnsi"/>
              </w:rPr>
              <w:t>Benkovac</w:t>
            </w:r>
          </w:p>
        </w:tc>
        <w:tc>
          <w:tcPr>
            <w:tcW w:w="2265" w:type="dxa"/>
          </w:tcPr>
          <w:p w14:paraId="05621F33" w14:textId="74CBB186"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144</w:t>
            </w:r>
          </w:p>
        </w:tc>
        <w:tc>
          <w:tcPr>
            <w:tcW w:w="2266" w:type="dxa"/>
          </w:tcPr>
          <w:p w14:paraId="2053892C" w14:textId="460E5782"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137</w:t>
            </w:r>
          </w:p>
        </w:tc>
        <w:tc>
          <w:tcPr>
            <w:tcW w:w="2266" w:type="dxa"/>
          </w:tcPr>
          <w:p w14:paraId="3FC225D1" w14:textId="651D12F8"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281</w:t>
            </w:r>
            <w:r w:rsidR="00DA0572" w:rsidRPr="00AA2497">
              <w:rPr>
                <w:rFonts w:cstheme="minorHAnsi"/>
              </w:rPr>
              <w:t>(15,17%)</w:t>
            </w:r>
          </w:p>
        </w:tc>
      </w:tr>
      <w:tr w:rsidR="0073368B" w:rsidRPr="00AA2497" w14:paraId="2E8E6FDE"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05C87A5D" w14:textId="77777777" w:rsidR="00707078" w:rsidRPr="00AA2497" w:rsidRDefault="00707078" w:rsidP="00AA2497">
            <w:pPr>
              <w:spacing w:line="360" w:lineRule="auto"/>
              <w:jc w:val="both"/>
              <w:rPr>
                <w:rFonts w:cstheme="minorHAnsi"/>
              </w:rPr>
            </w:pPr>
            <w:r w:rsidRPr="00AA2497">
              <w:rPr>
                <w:rFonts w:cstheme="minorHAnsi"/>
              </w:rPr>
              <w:t>Biograd na Moru</w:t>
            </w:r>
          </w:p>
        </w:tc>
        <w:tc>
          <w:tcPr>
            <w:tcW w:w="2265" w:type="dxa"/>
          </w:tcPr>
          <w:p w14:paraId="770B07B1" w14:textId="11D301A3"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146</w:t>
            </w:r>
          </w:p>
        </w:tc>
        <w:tc>
          <w:tcPr>
            <w:tcW w:w="2266" w:type="dxa"/>
          </w:tcPr>
          <w:p w14:paraId="7D32FD32" w14:textId="203AAB02"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139</w:t>
            </w:r>
          </w:p>
        </w:tc>
        <w:tc>
          <w:tcPr>
            <w:tcW w:w="2266" w:type="dxa"/>
          </w:tcPr>
          <w:p w14:paraId="28285696" w14:textId="268BC472" w:rsidR="00707078" w:rsidRPr="00AA2497" w:rsidRDefault="0073368B" w:rsidP="00AA2497">
            <w:pPr>
              <w:tabs>
                <w:tab w:val="center" w:pos="1025"/>
              </w:tabs>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285</w:t>
            </w:r>
            <w:r w:rsidR="00DA0572" w:rsidRPr="00AA2497">
              <w:rPr>
                <w:rFonts w:cstheme="minorHAnsi"/>
              </w:rPr>
              <w:t xml:space="preserve"> (15,39%)</w:t>
            </w:r>
          </w:p>
        </w:tc>
      </w:tr>
      <w:tr w:rsidR="0073368B" w:rsidRPr="00AA2497" w14:paraId="1DD5A0BC"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966540B" w14:textId="77777777" w:rsidR="00707078" w:rsidRPr="00AA2497" w:rsidRDefault="00707078" w:rsidP="00AA2497">
            <w:pPr>
              <w:spacing w:line="360" w:lineRule="auto"/>
              <w:jc w:val="both"/>
              <w:rPr>
                <w:rFonts w:cstheme="minorHAnsi"/>
              </w:rPr>
            </w:pPr>
            <w:r w:rsidRPr="00AA2497">
              <w:rPr>
                <w:rFonts w:cstheme="minorHAnsi"/>
              </w:rPr>
              <w:t>Gračac</w:t>
            </w:r>
          </w:p>
        </w:tc>
        <w:tc>
          <w:tcPr>
            <w:tcW w:w="2265" w:type="dxa"/>
          </w:tcPr>
          <w:p w14:paraId="55B2ECE8" w14:textId="49F6B0E7"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31</w:t>
            </w:r>
          </w:p>
        </w:tc>
        <w:tc>
          <w:tcPr>
            <w:tcW w:w="2266" w:type="dxa"/>
          </w:tcPr>
          <w:p w14:paraId="4C3761FD" w14:textId="0CD16B33"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20</w:t>
            </w:r>
          </w:p>
        </w:tc>
        <w:tc>
          <w:tcPr>
            <w:tcW w:w="2266" w:type="dxa"/>
          </w:tcPr>
          <w:p w14:paraId="03B6FB5C" w14:textId="0B503D9D"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51</w:t>
            </w:r>
            <w:r w:rsidR="00DA0572" w:rsidRPr="00AA2497">
              <w:rPr>
                <w:rFonts w:cstheme="minorHAnsi"/>
              </w:rPr>
              <w:t xml:space="preserve"> (2,75%)</w:t>
            </w:r>
          </w:p>
        </w:tc>
      </w:tr>
      <w:tr w:rsidR="0073368B" w:rsidRPr="00AA2497" w14:paraId="7F380FDF"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27841B7F" w14:textId="77777777" w:rsidR="00707078" w:rsidRPr="00AA2497" w:rsidRDefault="00707078" w:rsidP="00AA2497">
            <w:pPr>
              <w:spacing w:line="360" w:lineRule="auto"/>
              <w:jc w:val="both"/>
              <w:rPr>
                <w:rFonts w:cstheme="minorHAnsi"/>
              </w:rPr>
            </w:pPr>
            <w:r w:rsidRPr="00AA2497">
              <w:rPr>
                <w:rFonts w:cstheme="minorHAnsi"/>
              </w:rPr>
              <w:t>Nin</w:t>
            </w:r>
          </w:p>
        </w:tc>
        <w:tc>
          <w:tcPr>
            <w:tcW w:w="2265" w:type="dxa"/>
          </w:tcPr>
          <w:p w14:paraId="121FB0C1" w14:textId="7E4EB255" w:rsidR="00707078" w:rsidRPr="00AA2497" w:rsidRDefault="0073368B" w:rsidP="00AA2497">
            <w:pPr>
              <w:tabs>
                <w:tab w:val="center" w:pos="1024"/>
              </w:tabs>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81</w:t>
            </w:r>
            <w:r w:rsidR="00707078" w:rsidRPr="00AA2497">
              <w:rPr>
                <w:rFonts w:cstheme="minorHAnsi"/>
              </w:rPr>
              <w:tab/>
            </w:r>
          </w:p>
        </w:tc>
        <w:tc>
          <w:tcPr>
            <w:tcW w:w="2266" w:type="dxa"/>
          </w:tcPr>
          <w:p w14:paraId="64CC98E1" w14:textId="590FFDEC"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16</w:t>
            </w:r>
          </w:p>
        </w:tc>
        <w:tc>
          <w:tcPr>
            <w:tcW w:w="2266" w:type="dxa"/>
          </w:tcPr>
          <w:p w14:paraId="1811D57E" w14:textId="30FC0699"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97</w:t>
            </w:r>
            <w:r w:rsidR="00DA0572" w:rsidRPr="00AA2497">
              <w:rPr>
                <w:rFonts w:cstheme="minorHAnsi"/>
              </w:rPr>
              <w:t xml:space="preserve"> (5,24%)</w:t>
            </w:r>
          </w:p>
        </w:tc>
      </w:tr>
      <w:tr w:rsidR="0073368B" w:rsidRPr="00AA2497" w14:paraId="151F5043"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4C5DAB2" w14:textId="77777777" w:rsidR="00707078" w:rsidRPr="00AA2497" w:rsidRDefault="00707078" w:rsidP="00AA2497">
            <w:pPr>
              <w:spacing w:line="360" w:lineRule="auto"/>
              <w:jc w:val="both"/>
              <w:rPr>
                <w:rFonts w:cstheme="minorHAnsi"/>
              </w:rPr>
            </w:pPr>
            <w:r w:rsidRPr="00AA2497">
              <w:rPr>
                <w:rFonts w:cstheme="minorHAnsi"/>
              </w:rPr>
              <w:t>Pag</w:t>
            </w:r>
          </w:p>
        </w:tc>
        <w:tc>
          <w:tcPr>
            <w:tcW w:w="2265" w:type="dxa"/>
          </w:tcPr>
          <w:p w14:paraId="55639BBB" w14:textId="67DDA3E8"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47</w:t>
            </w:r>
          </w:p>
        </w:tc>
        <w:tc>
          <w:tcPr>
            <w:tcW w:w="2266" w:type="dxa"/>
          </w:tcPr>
          <w:p w14:paraId="695A3032" w14:textId="5CE241BF"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59</w:t>
            </w:r>
          </w:p>
        </w:tc>
        <w:tc>
          <w:tcPr>
            <w:tcW w:w="2266" w:type="dxa"/>
          </w:tcPr>
          <w:p w14:paraId="43F7D125" w14:textId="11B87A4F"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106</w:t>
            </w:r>
            <w:r w:rsidR="00DA0572" w:rsidRPr="00AA2497">
              <w:rPr>
                <w:rFonts w:cstheme="minorHAnsi"/>
              </w:rPr>
              <w:t xml:space="preserve"> (5,72%)</w:t>
            </w:r>
          </w:p>
        </w:tc>
      </w:tr>
      <w:tr w:rsidR="0073368B" w:rsidRPr="00AA2497" w14:paraId="5A7BC6F8"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6D56C951" w14:textId="77777777" w:rsidR="00707078" w:rsidRPr="00AA2497" w:rsidRDefault="00707078" w:rsidP="00AA2497">
            <w:pPr>
              <w:spacing w:line="360" w:lineRule="auto"/>
              <w:jc w:val="both"/>
              <w:rPr>
                <w:rFonts w:cstheme="minorHAnsi"/>
              </w:rPr>
            </w:pPr>
            <w:r w:rsidRPr="00AA2497">
              <w:rPr>
                <w:rFonts w:cstheme="minorHAnsi"/>
              </w:rPr>
              <w:t>Posedarje</w:t>
            </w:r>
          </w:p>
        </w:tc>
        <w:tc>
          <w:tcPr>
            <w:tcW w:w="2265" w:type="dxa"/>
          </w:tcPr>
          <w:p w14:paraId="3576245C" w14:textId="29C5F2E2"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91</w:t>
            </w:r>
          </w:p>
        </w:tc>
        <w:tc>
          <w:tcPr>
            <w:tcW w:w="2266" w:type="dxa"/>
          </w:tcPr>
          <w:p w14:paraId="105DA1AF" w14:textId="65DBE994"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40</w:t>
            </w:r>
          </w:p>
        </w:tc>
        <w:tc>
          <w:tcPr>
            <w:tcW w:w="2266" w:type="dxa"/>
          </w:tcPr>
          <w:p w14:paraId="73107C41" w14:textId="22AC63A1"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131</w:t>
            </w:r>
            <w:r w:rsidR="00DA0572" w:rsidRPr="00AA2497">
              <w:rPr>
                <w:rFonts w:cstheme="minorHAnsi"/>
              </w:rPr>
              <w:t xml:space="preserve"> (7,07%)</w:t>
            </w:r>
          </w:p>
        </w:tc>
      </w:tr>
      <w:tr w:rsidR="0073368B" w:rsidRPr="00AA2497" w14:paraId="0EAC306C"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98CED96" w14:textId="77777777" w:rsidR="00707078" w:rsidRPr="00AA2497" w:rsidRDefault="00707078" w:rsidP="00AA2497">
            <w:pPr>
              <w:spacing w:line="360" w:lineRule="auto"/>
              <w:jc w:val="both"/>
              <w:rPr>
                <w:rFonts w:cstheme="minorHAnsi"/>
              </w:rPr>
            </w:pPr>
            <w:r w:rsidRPr="00AA2497">
              <w:rPr>
                <w:rFonts w:cstheme="minorHAnsi"/>
              </w:rPr>
              <w:t>Preko (Kali)</w:t>
            </w:r>
          </w:p>
        </w:tc>
        <w:tc>
          <w:tcPr>
            <w:tcW w:w="2265" w:type="dxa"/>
          </w:tcPr>
          <w:p w14:paraId="0E837700" w14:textId="449045B8"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62</w:t>
            </w:r>
          </w:p>
        </w:tc>
        <w:tc>
          <w:tcPr>
            <w:tcW w:w="2266" w:type="dxa"/>
          </w:tcPr>
          <w:p w14:paraId="6478F6DE" w14:textId="4C65F0A0"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81</w:t>
            </w:r>
          </w:p>
        </w:tc>
        <w:tc>
          <w:tcPr>
            <w:tcW w:w="2266" w:type="dxa"/>
          </w:tcPr>
          <w:p w14:paraId="0FA38183" w14:textId="1F44440F" w:rsidR="00707078" w:rsidRPr="00AA2497" w:rsidRDefault="00DA0572"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143 (7,72%)</w:t>
            </w:r>
          </w:p>
        </w:tc>
      </w:tr>
      <w:tr w:rsidR="0073368B" w:rsidRPr="00AA2497" w14:paraId="1B3C1C3C"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74DFD9D3" w14:textId="77777777" w:rsidR="00707078" w:rsidRPr="00AA2497" w:rsidRDefault="00707078" w:rsidP="00AA2497">
            <w:pPr>
              <w:spacing w:line="360" w:lineRule="auto"/>
              <w:jc w:val="both"/>
              <w:rPr>
                <w:rFonts w:cstheme="minorHAnsi"/>
              </w:rPr>
            </w:pPr>
            <w:r w:rsidRPr="00AA2497">
              <w:rPr>
                <w:rFonts w:cstheme="minorHAnsi"/>
              </w:rPr>
              <w:t>Pripravnost Sali</w:t>
            </w:r>
          </w:p>
        </w:tc>
        <w:tc>
          <w:tcPr>
            <w:tcW w:w="2265" w:type="dxa"/>
          </w:tcPr>
          <w:p w14:paraId="4AB45A87" w14:textId="3D06ED70"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5</w:t>
            </w:r>
          </w:p>
        </w:tc>
        <w:tc>
          <w:tcPr>
            <w:tcW w:w="2266" w:type="dxa"/>
          </w:tcPr>
          <w:p w14:paraId="0401D606" w14:textId="4DCFB5D5"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0</w:t>
            </w:r>
          </w:p>
        </w:tc>
        <w:tc>
          <w:tcPr>
            <w:tcW w:w="2266" w:type="dxa"/>
          </w:tcPr>
          <w:p w14:paraId="557C43A6" w14:textId="50E0A09F"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5</w:t>
            </w:r>
            <w:r w:rsidR="00DA0572" w:rsidRPr="00AA2497">
              <w:rPr>
                <w:rFonts w:cstheme="minorHAnsi"/>
              </w:rPr>
              <w:t xml:space="preserve"> (0,27%)</w:t>
            </w:r>
          </w:p>
        </w:tc>
      </w:tr>
      <w:tr w:rsidR="0073368B" w:rsidRPr="00AA2497" w14:paraId="061A184E"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C13F6F8" w14:textId="77777777" w:rsidR="00707078" w:rsidRPr="00AA2497" w:rsidRDefault="00707078" w:rsidP="00AA2497">
            <w:pPr>
              <w:spacing w:line="360" w:lineRule="auto"/>
              <w:jc w:val="both"/>
              <w:rPr>
                <w:rFonts w:cstheme="minorHAnsi"/>
              </w:rPr>
            </w:pPr>
            <w:r w:rsidRPr="00AA2497">
              <w:rPr>
                <w:rFonts w:cstheme="minorHAnsi"/>
              </w:rPr>
              <w:t xml:space="preserve">Pripravnost Silba </w:t>
            </w:r>
          </w:p>
        </w:tc>
        <w:tc>
          <w:tcPr>
            <w:tcW w:w="2265" w:type="dxa"/>
          </w:tcPr>
          <w:p w14:paraId="54F68BBE" w14:textId="1B33052F"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0</w:t>
            </w:r>
          </w:p>
        </w:tc>
        <w:tc>
          <w:tcPr>
            <w:tcW w:w="2266" w:type="dxa"/>
          </w:tcPr>
          <w:p w14:paraId="115BD769" w14:textId="0F5A8DD4"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7</w:t>
            </w:r>
          </w:p>
        </w:tc>
        <w:tc>
          <w:tcPr>
            <w:tcW w:w="2266" w:type="dxa"/>
          </w:tcPr>
          <w:p w14:paraId="0B639364" w14:textId="66D3F4A4"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7</w:t>
            </w:r>
            <w:r w:rsidR="00DA0572" w:rsidRPr="00AA2497">
              <w:rPr>
                <w:rFonts w:cstheme="minorHAnsi"/>
              </w:rPr>
              <w:t xml:space="preserve"> (0,38%)</w:t>
            </w:r>
          </w:p>
        </w:tc>
      </w:tr>
      <w:tr w:rsidR="0073368B" w:rsidRPr="00AA2497" w14:paraId="224393D9"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32232BEC" w14:textId="77777777" w:rsidR="00707078" w:rsidRPr="00AA2497" w:rsidRDefault="00707078" w:rsidP="00AA2497">
            <w:pPr>
              <w:spacing w:line="360" w:lineRule="auto"/>
              <w:jc w:val="both"/>
              <w:rPr>
                <w:rFonts w:cstheme="minorHAnsi"/>
              </w:rPr>
            </w:pPr>
            <w:r w:rsidRPr="00AA2497">
              <w:rPr>
                <w:rFonts w:cstheme="minorHAnsi"/>
              </w:rPr>
              <w:t>Starigrad</w:t>
            </w:r>
          </w:p>
        </w:tc>
        <w:tc>
          <w:tcPr>
            <w:tcW w:w="2265" w:type="dxa"/>
          </w:tcPr>
          <w:p w14:paraId="0A58D06F" w14:textId="0473FCB2"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34</w:t>
            </w:r>
          </w:p>
        </w:tc>
        <w:tc>
          <w:tcPr>
            <w:tcW w:w="2266" w:type="dxa"/>
          </w:tcPr>
          <w:p w14:paraId="0C40E1AF" w14:textId="70B1E252"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8</w:t>
            </w:r>
          </w:p>
        </w:tc>
        <w:tc>
          <w:tcPr>
            <w:tcW w:w="2266" w:type="dxa"/>
          </w:tcPr>
          <w:p w14:paraId="301EA242" w14:textId="45C7B9B3"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42</w:t>
            </w:r>
            <w:r w:rsidR="00DA0572" w:rsidRPr="00AA2497">
              <w:rPr>
                <w:rFonts w:cstheme="minorHAnsi"/>
              </w:rPr>
              <w:t xml:space="preserve"> (2,27%)</w:t>
            </w:r>
          </w:p>
        </w:tc>
      </w:tr>
      <w:tr w:rsidR="0073368B" w:rsidRPr="00AA2497" w14:paraId="7D4F2373"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58BA574" w14:textId="77777777" w:rsidR="00707078" w:rsidRPr="00AA2497" w:rsidRDefault="00707078" w:rsidP="00AA2497">
            <w:pPr>
              <w:spacing w:line="360" w:lineRule="auto"/>
              <w:jc w:val="both"/>
              <w:rPr>
                <w:rFonts w:cstheme="minorHAnsi"/>
              </w:rPr>
            </w:pPr>
            <w:r w:rsidRPr="00AA2497">
              <w:rPr>
                <w:rFonts w:cstheme="minorHAnsi"/>
              </w:rPr>
              <w:t>Zadar</w:t>
            </w:r>
          </w:p>
        </w:tc>
        <w:tc>
          <w:tcPr>
            <w:tcW w:w="2265" w:type="dxa"/>
          </w:tcPr>
          <w:p w14:paraId="295720C5" w14:textId="65347FAE"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614</w:t>
            </w:r>
          </w:p>
        </w:tc>
        <w:tc>
          <w:tcPr>
            <w:tcW w:w="2266" w:type="dxa"/>
          </w:tcPr>
          <w:p w14:paraId="0E90DFF0" w14:textId="3C6945B5"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90</w:t>
            </w:r>
          </w:p>
        </w:tc>
        <w:tc>
          <w:tcPr>
            <w:tcW w:w="2266" w:type="dxa"/>
          </w:tcPr>
          <w:p w14:paraId="66EBC0C5" w14:textId="0BF67B5F"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704</w:t>
            </w:r>
            <w:r w:rsidR="00DA0572" w:rsidRPr="00AA2497">
              <w:rPr>
                <w:rFonts w:cstheme="minorHAnsi"/>
              </w:rPr>
              <w:t xml:space="preserve"> (38,01%)</w:t>
            </w:r>
          </w:p>
        </w:tc>
      </w:tr>
      <w:tr w:rsidR="0073368B" w:rsidRPr="00AA2497" w14:paraId="00EE853D"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600FE378" w14:textId="77777777" w:rsidR="00707078" w:rsidRPr="00AA2497" w:rsidRDefault="00707078" w:rsidP="00AA2497">
            <w:pPr>
              <w:spacing w:line="360" w:lineRule="auto"/>
              <w:jc w:val="both"/>
              <w:rPr>
                <w:rFonts w:cstheme="minorHAnsi"/>
              </w:rPr>
            </w:pPr>
            <w:r w:rsidRPr="00AA2497">
              <w:rPr>
                <w:rFonts w:cstheme="minorHAnsi"/>
              </w:rPr>
              <w:t>UKUPNO</w:t>
            </w:r>
          </w:p>
        </w:tc>
        <w:tc>
          <w:tcPr>
            <w:tcW w:w="2265" w:type="dxa"/>
          </w:tcPr>
          <w:p w14:paraId="5C9653A0" w14:textId="36B98825"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1255</w:t>
            </w:r>
            <w:r w:rsidR="00DA0572" w:rsidRPr="00AA2497">
              <w:rPr>
                <w:rFonts w:cstheme="minorHAnsi"/>
              </w:rPr>
              <w:t xml:space="preserve"> (67,76%)</w:t>
            </w:r>
          </w:p>
        </w:tc>
        <w:tc>
          <w:tcPr>
            <w:tcW w:w="2266" w:type="dxa"/>
          </w:tcPr>
          <w:p w14:paraId="0E130396" w14:textId="0AB3A7BE"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597</w:t>
            </w:r>
            <w:r w:rsidR="00DA0572" w:rsidRPr="00AA2497">
              <w:rPr>
                <w:rFonts w:cstheme="minorHAnsi"/>
              </w:rPr>
              <w:t xml:space="preserve"> (32.24%)</w:t>
            </w:r>
          </w:p>
        </w:tc>
        <w:tc>
          <w:tcPr>
            <w:tcW w:w="2266" w:type="dxa"/>
          </w:tcPr>
          <w:p w14:paraId="0A7D3889" w14:textId="29617157"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1852</w:t>
            </w:r>
          </w:p>
        </w:tc>
      </w:tr>
    </w:tbl>
    <w:p w14:paraId="597A21BE" w14:textId="77777777" w:rsidR="00707078" w:rsidRPr="00AA2497" w:rsidRDefault="00707078" w:rsidP="00AA2497">
      <w:pPr>
        <w:spacing w:line="360" w:lineRule="auto"/>
        <w:jc w:val="both"/>
        <w:rPr>
          <w:rFonts w:cstheme="minorHAnsi"/>
        </w:rPr>
      </w:pPr>
    </w:p>
    <w:p w14:paraId="3D6D52C9" w14:textId="5862EE04" w:rsidR="00707078" w:rsidRDefault="00707078" w:rsidP="00AA2497">
      <w:pPr>
        <w:spacing w:line="360" w:lineRule="auto"/>
        <w:jc w:val="both"/>
        <w:rPr>
          <w:rFonts w:cstheme="minorHAnsi"/>
        </w:rPr>
      </w:pPr>
      <w:r w:rsidRPr="00AA2497">
        <w:rPr>
          <w:rFonts w:cstheme="minorHAnsi"/>
        </w:rPr>
        <w:t>Tijekom veljače 2025. pregledano je ukupno 18</w:t>
      </w:r>
      <w:r w:rsidR="00DA0572" w:rsidRPr="00AA2497">
        <w:rPr>
          <w:rFonts w:cstheme="minorHAnsi"/>
        </w:rPr>
        <w:t>52</w:t>
      </w:r>
      <w:r w:rsidRPr="00AA2497">
        <w:rPr>
          <w:rFonts w:cstheme="minorHAnsi"/>
        </w:rPr>
        <w:t xml:space="preserve"> pacijenata od toga 6</w:t>
      </w:r>
      <w:r w:rsidR="00DA0572" w:rsidRPr="00AA2497">
        <w:rPr>
          <w:rFonts w:cstheme="minorHAnsi"/>
        </w:rPr>
        <w:t>7,76</w:t>
      </w:r>
      <w:r w:rsidRPr="00AA2497">
        <w:rPr>
          <w:rFonts w:cstheme="minorHAnsi"/>
        </w:rPr>
        <w:t>% na terenu i 3</w:t>
      </w:r>
      <w:r w:rsidR="00DA0572" w:rsidRPr="00AA2497">
        <w:rPr>
          <w:rFonts w:cstheme="minorHAnsi"/>
        </w:rPr>
        <w:t>2,24</w:t>
      </w:r>
      <w:r w:rsidRPr="00AA2497">
        <w:rPr>
          <w:rFonts w:cstheme="minorHAnsi"/>
        </w:rPr>
        <w:t>% u ambulanti (</w:t>
      </w:r>
      <w:r w:rsidRPr="00AA2497">
        <w:rPr>
          <w:rFonts w:cstheme="minorHAnsi"/>
          <w:b/>
          <w:bCs/>
        </w:rPr>
        <w:t xml:space="preserve">Tablica </w:t>
      </w:r>
      <w:r w:rsidR="00A75346">
        <w:rPr>
          <w:rFonts w:cstheme="minorHAnsi"/>
          <w:b/>
          <w:bCs/>
        </w:rPr>
        <w:t>5</w:t>
      </w:r>
      <w:r w:rsidRPr="00AA2497">
        <w:rPr>
          <w:rFonts w:cstheme="minorHAnsi"/>
          <w:b/>
          <w:bCs/>
        </w:rPr>
        <w:t>.</w:t>
      </w:r>
      <w:r w:rsidRPr="00AA2497">
        <w:rPr>
          <w:rFonts w:cstheme="minorHAnsi"/>
        </w:rPr>
        <w:t>). Ispostava Zadar bilježi najveći broj pregleda 3</w:t>
      </w:r>
      <w:r w:rsidR="00DA0572" w:rsidRPr="00AA2497">
        <w:rPr>
          <w:rFonts w:cstheme="minorHAnsi"/>
        </w:rPr>
        <w:t>8,01</w:t>
      </w:r>
      <w:r w:rsidRPr="00AA2497">
        <w:rPr>
          <w:rFonts w:cstheme="minorHAnsi"/>
        </w:rPr>
        <w:t>%, slijede  Biograd na Moru 1</w:t>
      </w:r>
      <w:r w:rsidR="00DA0572" w:rsidRPr="00AA2497">
        <w:rPr>
          <w:rFonts w:cstheme="minorHAnsi"/>
        </w:rPr>
        <w:t>5,39</w:t>
      </w:r>
      <w:r w:rsidRPr="00AA2497">
        <w:rPr>
          <w:rFonts w:cstheme="minorHAnsi"/>
        </w:rPr>
        <w:t>%,</w:t>
      </w:r>
      <w:r w:rsidR="00DA0572" w:rsidRPr="00AA2497">
        <w:rPr>
          <w:rFonts w:cstheme="minorHAnsi"/>
        </w:rPr>
        <w:t xml:space="preserve"> Benkovac 15,17%,</w:t>
      </w:r>
      <w:r w:rsidRPr="00AA2497">
        <w:rPr>
          <w:rFonts w:cstheme="minorHAnsi"/>
        </w:rPr>
        <w:t xml:space="preserve"> Kali </w:t>
      </w:r>
      <w:r w:rsidR="00DA0572" w:rsidRPr="00AA2497">
        <w:rPr>
          <w:rFonts w:cstheme="minorHAnsi"/>
        </w:rPr>
        <w:t>7,72</w:t>
      </w:r>
      <w:r w:rsidRPr="00AA2497">
        <w:rPr>
          <w:rFonts w:cstheme="minorHAnsi"/>
        </w:rPr>
        <w:t>%,</w:t>
      </w:r>
      <w:r w:rsidR="00DA0572" w:rsidRPr="00AA2497">
        <w:rPr>
          <w:rFonts w:cstheme="minorHAnsi"/>
        </w:rPr>
        <w:t xml:space="preserve"> Posedarje 7,07%, </w:t>
      </w:r>
      <w:r w:rsidRPr="00AA2497">
        <w:rPr>
          <w:rFonts w:cstheme="minorHAnsi"/>
        </w:rPr>
        <w:t xml:space="preserve"> Pag 5</w:t>
      </w:r>
      <w:r w:rsidR="00DA0572" w:rsidRPr="00AA2497">
        <w:rPr>
          <w:rFonts w:cstheme="minorHAnsi"/>
        </w:rPr>
        <w:t>,72</w:t>
      </w:r>
      <w:r w:rsidRPr="00AA2497">
        <w:rPr>
          <w:rFonts w:cstheme="minorHAnsi"/>
        </w:rPr>
        <w:t>%,</w:t>
      </w:r>
      <w:r w:rsidR="008A41A2" w:rsidRPr="00AA2497">
        <w:rPr>
          <w:rFonts w:cstheme="minorHAnsi"/>
        </w:rPr>
        <w:t>Nin 5,24%,</w:t>
      </w:r>
      <w:r w:rsidRPr="00AA2497">
        <w:rPr>
          <w:rFonts w:cstheme="minorHAnsi"/>
        </w:rPr>
        <w:t xml:space="preserve"> Gračac </w:t>
      </w:r>
      <w:r w:rsidR="008A41A2" w:rsidRPr="00AA2497">
        <w:rPr>
          <w:rFonts w:cstheme="minorHAnsi"/>
        </w:rPr>
        <w:t>2,75</w:t>
      </w:r>
      <w:r w:rsidRPr="00AA2497">
        <w:rPr>
          <w:rFonts w:cstheme="minorHAnsi"/>
        </w:rPr>
        <w:t xml:space="preserve"> %, Starigrad </w:t>
      </w:r>
      <w:r w:rsidR="008A41A2" w:rsidRPr="00AA2497">
        <w:rPr>
          <w:rFonts w:cstheme="minorHAnsi"/>
        </w:rPr>
        <w:t>2,27</w:t>
      </w:r>
      <w:r w:rsidRPr="00AA2497">
        <w:rPr>
          <w:rFonts w:cstheme="minorHAnsi"/>
        </w:rPr>
        <w:t>% i ostali.</w:t>
      </w:r>
    </w:p>
    <w:p w14:paraId="7AEC8179" w14:textId="77777777" w:rsidR="004B7972" w:rsidRPr="00AA2497" w:rsidRDefault="004B7972" w:rsidP="00AA2497">
      <w:pPr>
        <w:spacing w:line="360" w:lineRule="auto"/>
        <w:jc w:val="both"/>
        <w:rPr>
          <w:rFonts w:cstheme="minorHAnsi"/>
        </w:rPr>
      </w:pPr>
    </w:p>
    <w:bookmarkEnd w:id="17"/>
    <w:p w14:paraId="3C48DA39" w14:textId="705B6950" w:rsidR="004B7972" w:rsidRDefault="00707078" w:rsidP="00AA2497">
      <w:pPr>
        <w:spacing w:line="360" w:lineRule="auto"/>
        <w:jc w:val="both"/>
        <w:rPr>
          <w:rFonts w:cstheme="minorHAnsi"/>
        </w:rPr>
      </w:pPr>
      <w:r w:rsidRPr="00AA2497">
        <w:rPr>
          <w:rFonts w:cstheme="minorHAnsi"/>
          <w:b/>
          <w:bCs/>
        </w:rPr>
        <w:lastRenderedPageBreak/>
        <w:t xml:space="preserve">Tablica </w:t>
      </w:r>
      <w:r w:rsidR="00A75346">
        <w:rPr>
          <w:rFonts w:cstheme="minorHAnsi"/>
          <w:b/>
          <w:bCs/>
        </w:rPr>
        <w:t>6</w:t>
      </w:r>
      <w:r w:rsidRPr="00AA2497">
        <w:rPr>
          <w:rFonts w:cstheme="minorHAnsi"/>
        </w:rPr>
        <w:t xml:space="preserve">. </w:t>
      </w:r>
    </w:p>
    <w:p w14:paraId="260DC961" w14:textId="7EC08F5D" w:rsidR="00707078" w:rsidRPr="004B7972" w:rsidRDefault="00707078" w:rsidP="00AA2497">
      <w:pPr>
        <w:spacing w:line="360" w:lineRule="auto"/>
        <w:jc w:val="both"/>
        <w:rPr>
          <w:rFonts w:cstheme="minorHAnsi"/>
        </w:rPr>
      </w:pPr>
      <w:r w:rsidRPr="004B7972">
        <w:rPr>
          <w:rFonts w:cstheme="minorHAnsi"/>
        </w:rPr>
        <w:t>Ukupan broj intervencija na terenu i u ambulanti po Ispostavama u ožujku 2025.</w:t>
      </w:r>
    </w:p>
    <w:tbl>
      <w:tblPr>
        <w:tblStyle w:val="PlainTable3"/>
        <w:tblW w:w="0" w:type="auto"/>
        <w:tblLook w:val="04A0" w:firstRow="1" w:lastRow="0" w:firstColumn="1" w:lastColumn="0" w:noHBand="0" w:noVBand="1"/>
      </w:tblPr>
      <w:tblGrid>
        <w:gridCol w:w="2265"/>
        <w:gridCol w:w="2265"/>
        <w:gridCol w:w="2266"/>
        <w:gridCol w:w="2266"/>
      </w:tblGrid>
      <w:tr w:rsidR="0073368B" w:rsidRPr="00AA2497" w14:paraId="1B7BA78A" w14:textId="77777777" w:rsidTr="004B79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Pr>
          <w:p w14:paraId="79F35857" w14:textId="77777777" w:rsidR="00707078" w:rsidRPr="00AA2497" w:rsidRDefault="00707078" w:rsidP="00AA2497">
            <w:pPr>
              <w:spacing w:line="360" w:lineRule="auto"/>
              <w:jc w:val="both"/>
              <w:rPr>
                <w:rFonts w:cstheme="minorHAnsi"/>
              </w:rPr>
            </w:pPr>
            <w:r w:rsidRPr="00AA2497">
              <w:rPr>
                <w:rFonts w:cstheme="minorHAnsi"/>
              </w:rPr>
              <w:t>ISPOSTAVA</w:t>
            </w:r>
          </w:p>
        </w:tc>
        <w:tc>
          <w:tcPr>
            <w:tcW w:w="2265" w:type="dxa"/>
          </w:tcPr>
          <w:p w14:paraId="0790F41A"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TEREN</w:t>
            </w:r>
          </w:p>
        </w:tc>
        <w:tc>
          <w:tcPr>
            <w:tcW w:w="2266" w:type="dxa"/>
          </w:tcPr>
          <w:p w14:paraId="5EF12B89"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AMBULANTA</w:t>
            </w:r>
          </w:p>
        </w:tc>
        <w:tc>
          <w:tcPr>
            <w:tcW w:w="2266" w:type="dxa"/>
          </w:tcPr>
          <w:p w14:paraId="65201968"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UKUPNO</w:t>
            </w:r>
          </w:p>
        </w:tc>
      </w:tr>
      <w:tr w:rsidR="0073368B" w:rsidRPr="00AA2497" w14:paraId="3F98B47F"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1D71D2A" w14:textId="77777777" w:rsidR="00707078" w:rsidRPr="00AA2497" w:rsidRDefault="00707078" w:rsidP="00AA2497">
            <w:pPr>
              <w:spacing w:line="360" w:lineRule="auto"/>
              <w:jc w:val="both"/>
              <w:rPr>
                <w:rFonts w:cstheme="minorHAnsi"/>
              </w:rPr>
            </w:pPr>
            <w:r w:rsidRPr="00AA2497">
              <w:rPr>
                <w:rFonts w:cstheme="minorHAnsi"/>
              </w:rPr>
              <w:t>Benkovac</w:t>
            </w:r>
          </w:p>
        </w:tc>
        <w:tc>
          <w:tcPr>
            <w:tcW w:w="2265" w:type="dxa"/>
          </w:tcPr>
          <w:p w14:paraId="6486D1C3" w14:textId="21015B31"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181</w:t>
            </w:r>
          </w:p>
        </w:tc>
        <w:tc>
          <w:tcPr>
            <w:tcW w:w="2266" w:type="dxa"/>
          </w:tcPr>
          <w:p w14:paraId="232A0946" w14:textId="477652A3"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151</w:t>
            </w:r>
          </w:p>
        </w:tc>
        <w:tc>
          <w:tcPr>
            <w:tcW w:w="2266" w:type="dxa"/>
          </w:tcPr>
          <w:p w14:paraId="1EB27755" w14:textId="2BA8CD3B"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332</w:t>
            </w:r>
            <w:r w:rsidR="008A41A2" w:rsidRPr="00AA2497">
              <w:rPr>
                <w:rFonts w:cstheme="minorHAnsi"/>
              </w:rPr>
              <w:t xml:space="preserve"> (15,58%)</w:t>
            </w:r>
          </w:p>
        </w:tc>
      </w:tr>
      <w:tr w:rsidR="0073368B" w:rsidRPr="00AA2497" w14:paraId="6F1F4EE9"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605143F3" w14:textId="77777777" w:rsidR="00707078" w:rsidRPr="00AA2497" w:rsidRDefault="00707078" w:rsidP="00AA2497">
            <w:pPr>
              <w:spacing w:line="360" w:lineRule="auto"/>
              <w:jc w:val="both"/>
              <w:rPr>
                <w:rFonts w:cstheme="minorHAnsi"/>
              </w:rPr>
            </w:pPr>
            <w:r w:rsidRPr="00AA2497">
              <w:rPr>
                <w:rFonts w:cstheme="minorHAnsi"/>
              </w:rPr>
              <w:t>Biograd na Moru</w:t>
            </w:r>
          </w:p>
        </w:tc>
        <w:tc>
          <w:tcPr>
            <w:tcW w:w="2265" w:type="dxa"/>
          </w:tcPr>
          <w:p w14:paraId="28A8BCFC" w14:textId="53D40713"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125</w:t>
            </w:r>
          </w:p>
        </w:tc>
        <w:tc>
          <w:tcPr>
            <w:tcW w:w="2266" w:type="dxa"/>
          </w:tcPr>
          <w:p w14:paraId="6C66E51D" w14:textId="0CADF94D"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135</w:t>
            </w:r>
          </w:p>
        </w:tc>
        <w:tc>
          <w:tcPr>
            <w:tcW w:w="2266" w:type="dxa"/>
          </w:tcPr>
          <w:p w14:paraId="42707402" w14:textId="5BF24E21"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260</w:t>
            </w:r>
            <w:r w:rsidR="008A41A2" w:rsidRPr="00AA2497">
              <w:rPr>
                <w:rFonts w:cstheme="minorHAnsi"/>
              </w:rPr>
              <w:t xml:space="preserve"> (12,20%)</w:t>
            </w:r>
          </w:p>
        </w:tc>
      </w:tr>
      <w:tr w:rsidR="0073368B" w:rsidRPr="00AA2497" w14:paraId="1ECFA1E5"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F2326D9" w14:textId="77777777" w:rsidR="00707078" w:rsidRPr="00AA2497" w:rsidRDefault="00707078" w:rsidP="00AA2497">
            <w:pPr>
              <w:spacing w:line="360" w:lineRule="auto"/>
              <w:jc w:val="both"/>
              <w:rPr>
                <w:rFonts w:cstheme="minorHAnsi"/>
              </w:rPr>
            </w:pPr>
            <w:r w:rsidRPr="00AA2497">
              <w:rPr>
                <w:rFonts w:cstheme="minorHAnsi"/>
              </w:rPr>
              <w:t>Gračac</w:t>
            </w:r>
          </w:p>
        </w:tc>
        <w:tc>
          <w:tcPr>
            <w:tcW w:w="2265" w:type="dxa"/>
          </w:tcPr>
          <w:p w14:paraId="22962362" w14:textId="6DC7389A"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43</w:t>
            </w:r>
          </w:p>
        </w:tc>
        <w:tc>
          <w:tcPr>
            <w:tcW w:w="2266" w:type="dxa"/>
          </w:tcPr>
          <w:p w14:paraId="74D82431" w14:textId="5E05D547"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27</w:t>
            </w:r>
          </w:p>
        </w:tc>
        <w:tc>
          <w:tcPr>
            <w:tcW w:w="2266" w:type="dxa"/>
          </w:tcPr>
          <w:p w14:paraId="22F1517B" w14:textId="537D7E66"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70</w:t>
            </w:r>
            <w:r w:rsidR="008A41A2" w:rsidRPr="00AA2497">
              <w:rPr>
                <w:rFonts w:cstheme="minorHAnsi"/>
              </w:rPr>
              <w:t xml:space="preserve"> (3,28%)</w:t>
            </w:r>
          </w:p>
        </w:tc>
      </w:tr>
      <w:tr w:rsidR="0073368B" w:rsidRPr="00AA2497" w14:paraId="3B60F093"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1E82893D" w14:textId="77777777" w:rsidR="00707078" w:rsidRPr="00AA2497" w:rsidRDefault="00707078" w:rsidP="00AA2497">
            <w:pPr>
              <w:spacing w:line="360" w:lineRule="auto"/>
              <w:jc w:val="both"/>
              <w:rPr>
                <w:rFonts w:cstheme="minorHAnsi"/>
              </w:rPr>
            </w:pPr>
            <w:r w:rsidRPr="00AA2497">
              <w:rPr>
                <w:rFonts w:cstheme="minorHAnsi"/>
              </w:rPr>
              <w:t>Nin</w:t>
            </w:r>
          </w:p>
        </w:tc>
        <w:tc>
          <w:tcPr>
            <w:tcW w:w="2265" w:type="dxa"/>
          </w:tcPr>
          <w:p w14:paraId="10D7A1BC" w14:textId="05DBEB46"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87</w:t>
            </w:r>
          </w:p>
        </w:tc>
        <w:tc>
          <w:tcPr>
            <w:tcW w:w="2266" w:type="dxa"/>
          </w:tcPr>
          <w:p w14:paraId="3B646218" w14:textId="31730B99"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17</w:t>
            </w:r>
          </w:p>
        </w:tc>
        <w:tc>
          <w:tcPr>
            <w:tcW w:w="2266" w:type="dxa"/>
          </w:tcPr>
          <w:p w14:paraId="1514006C" w14:textId="06B0C593"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104</w:t>
            </w:r>
            <w:r w:rsidR="008A41A2" w:rsidRPr="00AA2497">
              <w:rPr>
                <w:rFonts w:cstheme="minorHAnsi"/>
              </w:rPr>
              <w:t xml:space="preserve"> (4,88%)</w:t>
            </w:r>
          </w:p>
        </w:tc>
      </w:tr>
      <w:tr w:rsidR="0073368B" w:rsidRPr="00AA2497" w14:paraId="1C25D931"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0F9F9DE" w14:textId="77777777" w:rsidR="00707078" w:rsidRPr="00AA2497" w:rsidRDefault="00707078" w:rsidP="00AA2497">
            <w:pPr>
              <w:spacing w:line="360" w:lineRule="auto"/>
              <w:jc w:val="both"/>
              <w:rPr>
                <w:rFonts w:cstheme="minorHAnsi"/>
              </w:rPr>
            </w:pPr>
            <w:r w:rsidRPr="00AA2497">
              <w:rPr>
                <w:rFonts w:cstheme="minorHAnsi"/>
              </w:rPr>
              <w:t>Pag</w:t>
            </w:r>
          </w:p>
        </w:tc>
        <w:tc>
          <w:tcPr>
            <w:tcW w:w="2265" w:type="dxa"/>
          </w:tcPr>
          <w:p w14:paraId="60F3718B" w14:textId="6D50F909"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31</w:t>
            </w:r>
          </w:p>
        </w:tc>
        <w:tc>
          <w:tcPr>
            <w:tcW w:w="2266" w:type="dxa"/>
          </w:tcPr>
          <w:p w14:paraId="7657CEAA" w14:textId="731C3353"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95</w:t>
            </w:r>
          </w:p>
        </w:tc>
        <w:tc>
          <w:tcPr>
            <w:tcW w:w="2266" w:type="dxa"/>
          </w:tcPr>
          <w:p w14:paraId="21A0428D" w14:textId="594475DE"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126</w:t>
            </w:r>
            <w:r w:rsidR="008A41A2" w:rsidRPr="00AA2497">
              <w:rPr>
                <w:rFonts w:cstheme="minorHAnsi"/>
              </w:rPr>
              <w:t xml:space="preserve"> (5,91%)</w:t>
            </w:r>
          </w:p>
        </w:tc>
      </w:tr>
      <w:tr w:rsidR="0073368B" w:rsidRPr="00AA2497" w14:paraId="2704C584"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7309E897" w14:textId="77777777" w:rsidR="00707078" w:rsidRPr="00AA2497" w:rsidRDefault="00707078" w:rsidP="00AA2497">
            <w:pPr>
              <w:spacing w:line="360" w:lineRule="auto"/>
              <w:jc w:val="both"/>
              <w:rPr>
                <w:rFonts w:cstheme="minorHAnsi"/>
              </w:rPr>
            </w:pPr>
            <w:r w:rsidRPr="00AA2497">
              <w:rPr>
                <w:rFonts w:cstheme="minorHAnsi"/>
              </w:rPr>
              <w:t>Posedarje</w:t>
            </w:r>
          </w:p>
        </w:tc>
        <w:tc>
          <w:tcPr>
            <w:tcW w:w="2265" w:type="dxa"/>
          </w:tcPr>
          <w:p w14:paraId="5E2CE71C" w14:textId="2C754DC5"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120</w:t>
            </w:r>
          </w:p>
        </w:tc>
        <w:tc>
          <w:tcPr>
            <w:tcW w:w="2266" w:type="dxa"/>
          </w:tcPr>
          <w:p w14:paraId="7BAAF98E" w14:textId="365718EE"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75</w:t>
            </w:r>
          </w:p>
        </w:tc>
        <w:tc>
          <w:tcPr>
            <w:tcW w:w="2266" w:type="dxa"/>
          </w:tcPr>
          <w:p w14:paraId="6934BB5D" w14:textId="7FBB1820"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195</w:t>
            </w:r>
            <w:r w:rsidR="008A41A2" w:rsidRPr="00AA2497">
              <w:rPr>
                <w:rFonts w:cstheme="minorHAnsi"/>
              </w:rPr>
              <w:t xml:space="preserve"> (9,15%)</w:t>
            </w:r>
          </w:p>
        </w:tc>
      </w:tr>
      <w:tr w:rsidR="0073368B" w:rsidRPr="00AA2497" w14:paraId="240E9ECD"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D1A0D8D" w14:textId="77777777" w:rsidR="00707078" w:rsidRPr="00AA2497" w:rsidRDefault="00707078" w:rsidP="00AA2497">
            <w:pPr>
              <w:spacing w:line="360" w:lineRule="auto"/>
              <w:jc w:val="both"/>
              <w:rPr>
                <w:rFonts w:cstheme="minorHAnsi"/>
              </w:rPr>
            </w:pPr>
            <w:r w:rsidRPr="00AA2497">
              <w:rPr>
                <w:rFonts w:cstheme="minorHAnsi"/>
              </w:rPr>
              <w:t>Preko (Kali)</w:t>
            </w:r>
          </w:p>
        </w:tc>
        <w:tc>
          <w:tcPr>
            <w:tcW w:w="2265" w:type="dxa"/>
          </w:tcPr>
          <w:p w14:paraId="6B86C7B1" w14:textId="52ED4BF9"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97</w:t>
            </w:r>
          </w:p>
        </w:tc>
        <w:tc>
          <w:tcPr>
            <w:tcW w:w="2266" w:type="dxa"/>
          </w:tcPr>
          <w:p w14:paraId="2CA7B9AD" w14:textId="31DA47A9"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82</w:t>
            </w:r>
          </w:p>
        </w:tc>
        <w:tc>
          <w:tcPr>
            <w:tcW w:w="2266" w:type="dxa"/>
          </w:tcPr>
          <w:p w14:paraId="398AFCBD" w14:textId="575E0271"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179</w:t>
            </w:r>
            <w:r w:rsidR="008A41A2" w:rsidRPr="00AA2497">
              <w:rPr>
                <w:rFonts w:cstheme="minorHAnsi"/>
              </w:rPr>
              <w:t xml:space="preserve"> (8,40%)</w:t>
            </w:r>
          </w:p>
        </w:tc>
      </w:tr>
      <w:tr w:rsidR="0073368B" w:rsidRPr="00AA2497" w14:paraId="2FEF5DE1"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18DD97D8" w14:textId="77777777" w:rsidR="00707078" w:rsidRPr="00AA2497" w:rsidRDefault="00707078" w:rsidP="00AA2497">
            <w:pPr>
              <w:spacing w:line="360" w:lineRule="auto"/>
              <w:jc w:val="both"/>
              <w:rPr>
                <w:rFonts w:cstheme="minorHAnsi"/>
              </w:rPr>
            </w:pPr>
            <w:r w:rsidRPr="00AA2497">
              <w:rPr>
                <w:rFonts w:cstheme="minorHAnsi"/>
              </w:rPr>
              <w:t>Pripravnost Božava</w:t>
            </w:r>
          </w:p>
        </w:tc>
        <w:tc>
          <w:tcPr>
            <w:tcW w:w="2265" w:type="dxa"/>
          </w:tcPr>
          <w:p w14:paraId="0816FF3B" w14:textId="0ABF834D"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w:t>
            </w:r>
          </w:p>
        </w:tc>
        <w:tc>
          <w:tcPr>
            <w:tcW w:w="2266" w:type="dxa"/>
          </w:tcPr>
          <w:p w14:paraId="754A3207" w14:textId="701CD5A5"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0</w:t>
            </w:r>
          </w:p>
        </w:tc>
        <w:tc>
          <w:tcPr>
            <w:tcW w:w="2266" w:type="dxa"/>
          </w:tcPr>
          <w:p w14:paraId="3A6E2E34" w14:textId="29E5FD91"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w:t>
            </w:r>
            <w:r w:rsidR="008A41A2" w:rsidRPr="00AA2497">
              <w:rPr>
                <w:rFonts w:cstheme="minorHAnsi"/>
              </w:rPr>
              <w:t xml:space="preserve"> (0,09%)</w:t>
            </w:r>
          </w:p>
        </w:tc>
      </w:tr>
      <w:tr w:rsidR="0073368B" w:rsidRPr="00AA2497" w14:paraId="0B754233"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CF1442D" w14:textId="77777777" w:rsidR="00707078" w:rsidRPr="00AA2497" w:rsidRDefault="00707078" w:rsidP="00AA2497">
            <w:pPr>
              <w:spacing w:line="360" w:lineRule="auto"/>
              <w:jc w:val="both"/>
              <w:rPr>
                <w:rFonts w:cstheme="minorHAnsi"/>
              </w:rPr>
            </w:pPr>
            <w:r w:rsidRPr="00AA2497">
              <w:rPr>
                <w:rFonts w:cstheme="minorHAnsi"/>
              </w:rPr>
              <w:t>Pripravnost Sali</w:t>
            </w:r>
          </w:p>
        </w:tc>
        <w:tc>
          <w:tcPr>
            <w:tcW w:w="2265" w:type="dxa"/>
          </w:tcPr>
          <w:p w14:paraId="1ED1381C" w14:textId="4A83E091"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8</w:t>
            </w:r>
          </w:p>
        </w:tc>
        <w:tc>
          <w:tcPr>
            <w:tcW w:w="2266" w:type="dxa"/>
          </w:tcPr>
          <w:p w14:paraId="5B6241C4" w14:textId="404AFCD5"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0</w:t>
            </w:r>
          </w:p>
        </w:tc>
        <w:tc>
          <w:tcPr>
            <w:tcW w:w="2266" w:type="dxa"/>
          </w:tcPr>
          <w:p w14:paraId="6381F3DD" w14:textId="610368C1"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8</w:t>
            </w:r>
            <w:r w:rsidR="008A41A2" w:rsidRPr="00AA2497">
              <w:rPr>
                <w:rFonts w:cstheme="minorHAnsi"/>
              </w:rPr>
              <w:t xml:space="preserve"> (0,38%)</w:t>
            </w:r>
          </w:p>
        </w:tc>
      </w:tr>
      <w:tr w:rsidR="0073368B" w:rsidRPr="00AA2497" w14:paraId="33639CCB"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2C795AFF" w14:textId="77777777" w:rsidR="00707078" w:rsidRPr="00AA2497" w:rsidRDefault="00707078" w:rsidP="00AA2497">
            <w:pPr>
              <w:spacing w:line="360" w:lineRule="auto"/>
              <w:jc w:val="both"/>
              <w:rPr>
                <w:rFonts w:cstheme="minorHAnsi"/>
              </w:rPr>
            </w:pPr>
            <w:r w:rsidRPr="00AA2497">
              <w:rPr>
                <w:rFonts w:cstheme="minorHAnsi"/>
              </w:rPr>
              <w:t xml:space="preserve">Pripravnost Silba </w:t>
            </w:r>
          </w:p>
        </w:tc>
        <w:tc>
          <w:tcPr>
            <w:tcW w:w="2265" w:type="dxa"/>
          </w:tcPr>
          <w:p w14:paraId="46A4B284" w14:textId="7A37E660"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w:t>
            </w:r>
          </w:p>
        </w:tc>
        <w:tc>
          <w:tcPr>
            <w:tcW w:w="2266" w:type="dxa"/>
          </w:tcPr>
          <w:p w14:paraId="37614F8A" w14:textId="4D8DE8AF"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8</w:t>
            </w:r>
          </w:p>
        </w:tc>
        <w:tc>
          <w:tcPr>
            <w:tcW w:w="2266" w:type="dxa"/>
          </w:tcPr>
          <w:p w14:paraId="2B3535F4" w14:textId="4D86BADF"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9</w:t>
            </w:r>
            <w:r w:rsidR="008A41A2" w:rsidRPr="00AA2497">
              <w:rPr>
                <w:rFonts w:cstheme="minorHAnsi"/>
              </w:rPr>
              <w:t xml:space="preserve"> (0,42%)</w:t>
            </w:r>
          </w:p>
        </w:tc>
      </w:tr>
      <w:tr w:rsidR="0073368B" w:rsidRPr="00AA2497" w14:paraId="7CDED036"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F82F8B5" w14:textId="77777777" w:rsidR="00707078" w:rsidRPr="00AA2497" w:rsidRDefault="00707078" w:rsidP="00AA2497">
            <w:pPr>
              <w:spacing w:line="360" w:lineRule="auto"/>
              <w:jc w:val="both"/>
              <w:rPr>
                <w:rFonts w:cstheme="minorHAnsi"/>
              </w:rPr>
            </w:pPr>
            <w:r w:rsidRPr="00AA2497">
              <w:rPr>
                <w:rFonts w:cstheme="minorHAnsi"/>
              </w:rPr>
              <w:t>Starigrad</w:t>
            </w:r>
          </w:p>
        </w:tc>
        <w:tc>
          <w:tcPr>
            <w:tcW w:w="2265" w:type="dxa"/>
          </w:tcPr>
          <w:p w14:paraId="2E8BECE1" w14:textId="5EA9E42C"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41</w:t>
            </w:r>
          </w:p>
        </w:tc>
        <w:tc>
          <w:tcPr>
            <w:tcW w:w="2266" w:type="dxa"/>
          </w:tcPr>
          <w:p w14:paraId="490B4543" w14:textId="36A342E7"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3</w:t>
            </w:r>
          </w:p>
        </w:tc>
        <w:tc>
          <w:tcPr>
            <w:tcW w:w="2266" w:type="dxa"/>
          </w:tcPr>
          <w:p w14:paraId="506CE6CB" w14:textId="7D52E65E"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44</w:t>
            </w:r>
            <w:r w:rsidR="008A41A2" w:rsidRPr="00AA2497">
              <w:rPr>
                <w:rFonts w:cstheme="minorHAnsi"/>
              </w:rPr>
              <w:t xml:space="preserve"> (2,06%)</w:t>
            </w:r>
          </w:p>
        </w:tc>
      </w:tr>
      <w:tr w:rsidR="0073368B" w:rsidRPr="00AA2497" w14:paraId="4A4E8C49"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0AE698FD" w14:textId="77777777" w:rsidR="00707078" w:rsidRPr="00AA2497" w:rsidRDefault="00707078" w:rsidP="00AA2497">
            <w:pPr>
              <w:spacing w:line="360" w:lineRule="auto"/>
              <w:jc w:val="both"/>
              <w:rPr>
                <w:rFonts w:cstheme="minorHAnsi"/>
              </w:rPr>
            </w:pPr>
            <w:r w:rsidRPr="00AA2497">
              <w:rPr>
                <w:rFonts w:cstheme="minorHAnsi"/>
              </w:rPr>
              <w:t>Zadar</w:t>
            </w:r>
          </w:p>
        </w:tc>
        <w:tc>
          <w:tcPr>
            <w:tcW w:w="2265" w:type="dxa"/>
          </w:tcPr>
          <w:p w14:paraId="4B87CEA4" w14:textId="5AA05BFE"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695</w:t>
            </w:r>
          </w:p>
        </w:tc>
        <w:tc>
          <w:tcPr>
            <w:tcW w:w="2266" w:type="dxa"/>
          </w:tcPr>
          <w:p w14:paraId="340F5447" w14:textId="2AD7B403"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107</w:t>
            </w:r>
          </w:p>
        </w:tc>
        <w:tc>
          <w:tcPr>
            <w:tcW w:w="2266" w:type="dxa"/>
          </w:tcPr>
          <w:p w14:paraId="4B20F472" w14:textId="0F78A575"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802</w:t>
            </w:r>
            <w:r w:rsidR="008A41A2" w:rsidRPr="00AA2497">
              <w:rPr>
                <w:rFonts w:cstheme="minorHAnsi"/>
              </w:rPr>
              <w:t xml:space="preserve"> (37,63%)</w:t>
            </w:r>
          </w:p>
        </w:tc>
      </w:tr>
      <w:tr w:rsidR="0073368B" w:rsidRPr="00AA2497" w14:paraId="2645B5E2"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268A250" w14:textId="77777777" w:rsidR="00707078" w:rsidRPr="00AA2497" w:rsidRDefault="00707078" w:rsidP="00AA2497">
            <w:pPr>
              <w:spacing w:line="360" w:lineRule="auto"/>
              <w:jc w:val="both"/>
              <w:rPr>
                <w:rFonts w:cstheme="minorHAnsi"/>
              </w:rPr>
            </w:pPr>
            <w:r w:rsidRPr="00AA2497">
              <w:rPr>
                <w:rFonts w:cstheme="minorHAnsi"/>
              </w:rPr>
              <w:t>UKUPNO</w:t>
            </w:r>
          </w:p>
        </w:tc>
        <w:tc>
          <w:tcPr>
            <w:tcW w:w="2265" w:type="dxa"/>
          </w:tcPr>
          <w:p w14:paraId="4327B014" w14:textId="10488C3B"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1431</w:t>
            </w:r>
            <w:r w:rsidR="008A41A2" w:rsidRPr="00AA2497">
              <w:rPr>
                <w:rFonts w:cstheme="minorHAnsi"/>
              </w:rPr>
              <w:t xml:space="preserve"> (67,15%)</w:t>
            </w:r>
          </w:p>
        </w:tc>
        <w:tc>
          <w:tcPr>
            <w:tcW w:w="2266" w:type="dxa"/>
          </w:tcPr>
          <w:p w14:paraId="649AC103" w14:textId="69674DFD"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700</w:t>
            </w:r>
            <w:r w:rsidR="008A41A2" w:rsidRPr="00AA2497">
              <w:rPr>
                <w:rFonts w:cstheme="minorHAnsi"/>
              </w:rPr>
              <w:t xml:space="preserve"> (32,85%)</w:t>
            </w:r>
          </w:p>
        </w:tc>
        <w:tc>
          <w:tcPr>
            <w:tcW w:w="2266" w:type="dxa"/>
          </w:tcPr>
          <w:p w14:paraId="1FEB7073" w14:textId="1E196CEC"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2131</w:t>
            </w:r>
          </w:p>
        </w:tc>
      </w:tr>
    </w:tbl>
    <w:p w14:paraId="5B5F6B3A" w14:textId="77777777" w:rsidR="00707078" w:rsidRPr="00AA2497" w:rsidRDefault="00707078" w:rsidP="00AA2497">
      <w:pPr>
        <w:spacing w:line="360" w:lineRule="auto"/>
        <w:jc w:val="both"/>
        <w:rPr>
          <w:rFonts w:cstheme="minorHAnsi"/>
          <w:b/>
          <w:bCs/>
        </w:rPr>
      </w:pPr>
    </w:p>
    <w:p w14:paraId="76A17EE3" w14:textId="2F4C12C5" w:rsidR="00707078" w:rsidRPr="00AA2497" w:rsidRDefault="00707078" w:rsidP="00AA2497">
      <w:pPr>
        <w:spacing w:line="360" w:lineRule="auto"/>
        <w:jc w:val="both"/>
        <w:rPr>
          <w:rFonts w:cstheme="minorHAnsi"/>
        </w:rPr>
      </w:pPr>
      <w:r w:rsidRPr="00AA2497">
        <w:rPr>
          <w:rFonts w:cstheme="minorHAnsi"/>
        </w:rPr>
        <w:t xml:space="preserve">U ožujku 2025. ukupan broj pregleda  u ZHMZŽ bio je </w:t>
      </w:r>
      <w:r w:rsidR="00D76E27" w:rsidRPr="00AA2497">
        <w:rPr>
          <w:rFonts w:cstheme="minorHAnsi"/>
        </w:rPr>
        <w:t>2131</w:t>
      </w:r>
      <w:r w:rsidRPr="00AA2497">
        <w:rPr>
          <w:rFonts w:cstheme="minorHAnsi"/>
        </w:rPr>
        <w:t>, od toga 6</w:t>
      </w:r>
      <w:r w:rsidR="00D76E27" w:rsidRPr="00AA2497">
        <w:rPr>
          <w:rFonts w:cstheme="minorHAnsi"/>
        </w:rPr>
        <w:t>7,15</w:t>
      </w:r>
      <w:r w:rsidRPr="00AA2497">
        <w:rPr>
          <w:rFonts w:cstheme="minorHAnsi"/>
        </w:rPr>
        <w:t xml:space="preserve"> % na terenu i 3</w:t>
      </w:r>
      <w:r w:rsidR="00D76E27" w:rsidRPr="00AA2497">
        <w:rPr>
          <w:rFonts w:cstheme="minorHAnsi"/>
        </w:rPr>
        <w:t>2,85</w:t>
      </w:r>
      <w:r w:rsidRPr="00AA2497">
        <w:rPr>
          <w:rFonts w:cstheme="minorHAnsi"/>
        </w:rPr>
        <w:t xml:space="preserve"> % u ambulanti (</w:t>
      </w:r>
      <w:r w:rsidRPr="00AA2497">
        <w:rPr>
          <w:rFonts w:cstheme="minorHAnsi"/>
          <w:b/>
          <w:bCs/>
        </w:rPr>
        <w:t xml:space="preserve">Tablica </w:t>
      </w:r>
      <w:r w:rsidR="00A75346">
        <w:rPr>
          <w:rFonts w:cstheme="minorHAnsi"/>
          <w:b/>
          <w:bCs/>
        </w:rPr>
        <w:t>6</w:t>
      </w:r>
      <w:r w:rsidRPr="00AA2497">
        <w:rPr>
          <w:rFonts w:cstheme="minorHAnsi"/>
        </w:rPr>
        <w:t xml:space="preserve">.). Najviše pregleda odrađeno je u Ispostavi Zadar </w:t>
      </w:r>
      <w:r w:rsidR="00D76E27" w:rsidRPr="00AA2497">
        <w:rPr>
          <w:rFonts w:cstheme="minorHAnsi"/>
        </w:rPr>
        <w:t>37,63</w:t>
      </w:r>
      <w:r w:rsidRPr="00AA2497">
        <w:rPr>
          <w:rFonts w:cstheme="minorHAnsi"/>
        </w:rPr>
        <w:t xml:space="preserve">%, Benkovac </w:t>
      </w:r>
      <w:r w:rsidR="00A17743" w:rsidRPr="00AA2497">
        <w:rPr>
          <w:rFonts w:cstheme="minorHAnsi"/>
        </w:rPr>
        <w:t>15,58</w:t>
      </w:r>
      <w:r w:rsidRPr="00AA2497">
        <w:rPr>
          <w:rFonts w:cstheme="minorHAnsi"/>
        </w:rPr>
        <w:t>%</w:t>
      </w:r>
      <w:r w:rsidR="00A17743" w:rsidRPr="00AA2497">
        <w:rPr>
          <w:rFonts w:cstheme="minorHAnsi"/>
        </w:rPr>
        <w:t>, Biograd na Moru 12,20%,</w:t>
      </w:r>
      <w:r w:rsidRPr="00AA2497">
        <w:rPr>
          <w:rFonts w:cstheme="minorHAnsi"/>
        </w:rPr>
        <w:t xml:space="preserve"> Posedarje 9,</w:t>
      </w:r>
      <w:r w:rsidR="00A17743" w:rsidRPr="00AA2497">
        <w:rPr>
          <w:rFonts w:cstheme="minorHAnsi"/>
        </w:rPr>
        <w:t>15</w:t>
      </w:r>
      <w:r w:rsidRPr="00AA2497">
        <w:rPr>
          <w:rFonts w:cstheme="minorHAnsi"/>
        </w:rPr>
        <w:t>%, Kali 8,</w:t>
      </w:r>
      <w:r w:rsidR="00A17743" w:rsidRPr="00AA2497">
        <w:rPr>
          <w:rFonts w:cstheme="minorHAnsi"/>
        </w:rPr>
        <w:t>40</w:t>
      </w:r>
      <w:r w:rsidRPr="00AA2497">
        <w:rPr>
          <w:rFonts w:cstheme="minorHAnsi"/>
        </w:rPr>
        <w:t>%, Pag</w:t>
      </w:r>
      <w:r w:rsidR="00A17743" w:rsidRPr="00AA2497">
        <w:rPr>
          <w:rFonts w:cstheme="minorHAnsi"/>
        </w:rPr>
        <w:t xml:space="preserve"> 5,91</w:t>
      </w:r>
      <w:r w:rsidRPr="00AA2497">
        <w:rPr>
          <w:rFonts w:cstheme="minorHAnsi"/>
        </w:rPr>
        <w:t xml:space="preserve">%, Nin </w:t>
      </w:r>
      <w:r w:rsidR="00A17743" w:rsidRPr="00AA2497">
        <w:rPr>
          <w:rFonts w:cstheme="minorHAnsi"/>
        </w:rPr>
        <w:t>4,88</w:t>
      </w:r>
      <w:r w:rsidRPr="00AA2497">
        <w:rPr>
          <w:rFonts w:cstheme="minorHAnsi"/>
        </w:rPr>
        <w:t>%, Gračac 3</w:t>
      </w:r>
      <w:r w:rsidR="00A17743" w:rsidRPr="00AA2497">
        <w:rPr>
          <w:rFonts w:cstheme="minorHAnsi"/>
        </w:rPr>
        <w:t>,28</w:t>
      </w:r>
      <w:r w:rsidRPr="00AA2497">
        <w:rPr>
          <w:rFonts w:cstheme="minorHAnsi"/>
        </w:rPr>
        <w:t>%, Starigrad 2,</w:t>
      </w:r>
      <w:r w:rsidR="00A17743" w:rsidRPr="00AA2497">
        <w:rPr>
          <w:rFonts w:cstheme="minorHAnsi"/>
        </w:rPr>
        <w:t>06</w:t>
      </w:r>
      <w:r w:rsidRPr="00AA2497">
        <w:rPr>
          <w:rFonts w:cstheme="minorHAnsi"/>
        </w:rPr>
        <w:t>% i ostali.</w:t>
      </w:r>
    </w:p>
    <w:p w14:paraId="240324FB" w14:textId="7988BB86" w:rsidR="004B7972" w:rsidRDefault="00707078" w:rsidP="00AA2497">
      <w:pPr>
        <w:spacing w:line="360" w:lineRule="auto"/>
        <w:jc w:val="both"/>
        <w:rPr>
          <w:rFonts w:cstheme="minorHAnsi"/>
        </w:rPr>
      </w:pPr>
      <w:r w:rsidRPr="00AA2497">
        <w:rPr>
          <w:rFonts w:cstheme="minorHAnsi"/>
          <w:b/>
          <w:bCs/>
        </w:rPr>
        <w:t xml:space="preserve">Tablica </w:t>
      </w:r>
      <w:r w:rsidR="00A75346">
        <w:rPr>
          <w:rFonts w:cstheme="minorHAnsi"/>
          <w:b/>
          <w:bCs/>
        </w:rPr>
        <w:t>7</w:t>
      </w:r>
      <w:r w:rsidRPr="00AA2497">
        <w:rPr>
          <w:rFonts w:cstheme="minorHAnsi"/>
        </w:rPr>
        <w:t xml:space="preserve">. </w:t>
      </w:r>
    </w:p>
    <w:p w14:paraId="2C8DBD1B" w14:textId="06AFDECD" w:rsidR="00707078" w:rsidRPr="004B7972" w:rsidRDefault="00707078" w:rsidP="00AA2497">
      <w:pPr>
        <w:spacing w:line="360" w:lineRule="auto"/>
        <w:jc w:val="both"/>
        <w:rPr>
          <w:rFonts w:cstheme="minorHAnsi"/>
        </w:rPr>
      </w:pPr>
      <w:r w:rsidRPr="004B7972">
        <w:rPr>
          <w:rFonts w:cstheme="minorHAnsi"/>
        </w:rPr>
        <w:t>Ukupan broj intervencija na terenu i u ambulanti po Ispostavama u travnju 2025.</w:t>
      </w:r>
    </w:p>
    <w:tbl>
      <w:tblPr>
        <w:tblStyle w:val="PlainTable3"/>
        <w:tblW w:w="0" w:type="auto"/>
        <w:tblLook w:val="04A0" w:firstRow="1" w:lastRow="0" w:firstColumn="1" w:lastColumn="0" w:noHBand="0" w:noVBand="1"/>
      </w:tblPr>
      <w:tblGrid>
        <w:gridCol w:w="2265"/>
        <w:gridCol w:w="2265"/>
        <w:gridCol w:w="2266"/>
        <w:gridCol w:w="2266"/>
      </w:tblGrid>
      <w:tr w:rsidR="006F0798" w:rsidRPr="00AA2497" w14:paraId="45A489FC" w14:textId="77777777" w:rsidTr="004B79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Pr>
          <w:p w14:paraId="549C8B5A" w14:textId="77777777" w:rsidR="00707078" w:rsidRPr="00AA2497" w:rsidRDefault="00707078" w:rsidP="00AA2497">
            <w:pPr>
              <w:spacing w:line="360" w:lineRule="auto"/>
              <w:jc w:val="both"/>
              <w:rPr>
                <w:rFonts w:cstheme="minorHAnsi"/>
              </w:rPr>
            </w:pPr>
            <w:r w:rsidRPr="00AA2497">
              <w:rPr>
                <w:rFonts w:cstheme="minorHAnsi"/>
              </w:rPr>
              <w:t>ISPOSTAVA</w:t>
            </w:r>
          </w:p>
        </w:tc>
        <w:tc>
          <w:tcPr>
            <w:tcW w:w="2265" w:type="dxa"/>
          </w:tcPr>
          <w:p w14:paraId="149ACDAB"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TEREN</w:t>
            </w:r>
          </w:p>
        </w:tc>
        <w:tc>
          <w:tcPr>
            <w:tcW w:w="2266" w:type="dxa"/>
          </w:tcPr>
          <w:p w14:paraId="11D0E806"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AMBULANTA</w:t>
            </w:r>
          </w:p>
        </w:tc>
        <w:tc>
          <w:tcPr>
            <w:tcW w:w="2266" w:type="dxa"/>
          </w:tcPr>
          <w:p w14:paraId="1661EBEC"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UKUPNO</w:t>
            </w:r>
          </w:p>
        </w:tc>
      </w:tr>
      <w:tr w:rsidR="006F0798" w:rsidRPr="00AA2497" w14:paraId="5D1D66D0"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44E6CCD" w14:textId="77777777" w:rsidR="00707078" w:rsidRPr="00AA2497" w:rsidRDefault="00707078" w:rsidP="00AA2497">
            <w:pPr>
              <w:spacing w:line="360" w:lineRule="auto"/>
              <w:jc w:val="both"/>
              <w:rPr>
                <w:rFonts w:cstheme="minorHAnsi"/>
              </w:rPr>
            </w:pPr>
            <w:r w:rsidRPr="00AA2497">
              <w:rPr>
                <w:rFonts w:cstheme="minorHAnsi"/>
              </w:rPr>
              <w:t>Benkovac</w:t>
            </w:r>
          </w:p>
        </w:tc>
        <w:tc>
          <w:tcPr>
            <w:tcW w:w="2265" w:type="dxa"/>
          </w:tcPr>
          <w:p w14:paraId="5FB0CFA9" w14:textId="00C2753B"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161</w:t>
            </w:r>
          </w:p>
        </w:tc>
        <w:tc>
          <w:tcPr>
            <w:tcW w:w="2266" w:type="dxa"/>
          </w:tcPr>
          <w:p w14:paraId="1D1B6269" w14:textId="7702D0E9"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210</w:t>
            </w:r>
          </w:p>
        </w:tc>
        <w:tc>
          <w:tcPr>
            <w:tcW w:w="2266" w:type="dxa"/>
          </w:tcPr>
          <w:p w14:paraId="3E9B0BB8" w14:textId="057F8C8A"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371</w:t>
            </w:r>
            <w:r w:rsidR="008A41A2" w:rsidRPr="00AA2497">
              <w:rPr>
                <w:rFonts w:cstheme="minorHAnsi"/>
              </w:rPr>
              <w:t xml:space="preserve"> (15,51%)</w:t>
            </w:r>
          </w:p>
        </w:tc>
      </w:tr>
      <w:tr w:rsidR="006F0798" w:rsidRPr="00AA2497" w14:paraId="6AAB0CF7"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4BFE12A7" w14:textId="77777777" w:rsidR="00707078" w:rsidRPr="00AA2497" w:rsidRDefault="00707078" w:rsidP="00AA2497">
            <w:pPr>
              <w:spacing w:line="360" w:lineRule="auto"/>
              <w:jc w:val="both"/>
              <w:rPr>
                <w:rFonts w:cstheme="minorHAnsi"/>
              </w:rPr>
            </w:pPr>
            <w:r w:rsidRPr="00AA2497">
              <w:rPr>
                <w:rFonts w:cstheme="minorHAnsi"/>
              </w:rPr>
              <w:t>Biograd na Moru</w:t>
            </w:r>
          </w:p>
        </w:tc>
        <w:tc>
          <w:tcPr>
            <w:tcW w:w="2265" w:type="dxa"/>
          </w:tcPr>
          <w:p w14:paraId="6D1E6961" w14:textId="41FC033D"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160</w:t>
            </w:r>
          </w:p>
        </w:tc>
        <w:tc>
          <w:tcPr>
            <w:tcW w:w="2266" w:type="dxa"/>
          </w:tcPr>
          <w:p w14:paraId="42BDB0D7" w14:textId="28D2A951"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202</w:t>
            </w:r>
          </w:p>
        </w:tc>
        <w:tc>
          <w:tcPr>
            <w:tcW w:w="2266" w:type="dxa"/>
          </w:tcPr>
          <w:p w14:paraId="0235F2AA" w14:textId="2ABB12E0"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362</w:t>
            </w:r>
            <w:r w:rsidR="008A41A2" w:rsidRPr="00AA2497">
              <w:rPr>
                <w:rFonts w:cstheme="minorHAnsi"/>
              </w:rPr>
              <w:t xml:space="preserve"> (15,13%)</w:t>
            </w:r>
          </w:p>
        </w:tc>
      </w:tr>
      <w:tr w:rsidR="006F0798" w:rsidRPr="00AA2497" w14:paraId="7F62E79D"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F1D5C30" w14:textId="77777777" w:rsidR="00707078" w:rsidRPr="00AA2497" w:rsidRDefault="00707078" w:rsidP="00AA2497">
            <w:pPr>
              <w:spacing w:line="360" w:lineRule="auto"/>
              <w:jc w:val="both"/>
              <w:rPr>
                <w:rFonts w:cstheme="minorHAnsi"/>
              </w:rPr>
            </w:pPr>
            <w:r w:rsidRPr="00AA2497">
              <w:rPr>
                <w:rFonts w:cstheme="minorHAnsi"/>
              </w:rPr>
              <w:t>Gračac</w:t>
            </w:r>
          </w:p>
        </w:tc>
        <w:tc>
          <w:tcPr>
            <w:tcW w:w="2265" w:type="dxa"/>
          </w:tcPr>
          <w:p w14:paraId="646682F7" w14:textId="0338FC66"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34</w:t>
            </w:r>
          </w:p>
        </w:tc>
        <w:tc>
          <w:tcPr>
            <w:tcW w:w="2266" w:type="dxa"/>
          </w:tcPr>
          <w:p w14:paraId="4BBB1C4A" w14:textId="39AB9903"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20</w:t>
            </w:r>
          </w:p>
        </w:tc>
        <w:tc>
          <w:tcPr>
            <w:tcW w:w="2266" w:type="dxa"/>
          </w:tcPr>
          <w:p w14:paraId="64392590" w14:textId="5D65CA99"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54</w:t>
            </w:r>
            <w:r w:rsidR="008A41A2" w:rsidRPr="00AA2497">
              <w:rPr>
                <w:rFonts w:cstheme="minorHAnsi"/>
              </w:rPr>
              <w:t xml:space="preserve"> (2,26%)</w:t>
            </w:r>
          </w:p>
        </w:tc>
      </w:tr>
      <w:tr w:rsidR="006F0798" w:rsidRPr="00AA2497" w14:paraId="73B708BD"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105C7E3B" w14:textId="77777777" w:rsidR="00707078" w:rsidRPr="00AA2497" w:rsidRDefault="00707078" w:rsidP="00AA2497">
            <w:pPr>
              <w:spacing w:line="360" w:lineRule="auto"/>
              <w:jc w:val="both"/>
              <w:rPr>
                <w:rFonts w:cstheme="minorHAnsi"/>
              </w:rPr>
            </w:pPr>
            <w:r w:rsidRPr="00AA2497">
              <w:rPr>
                <w:rFonts w:cstheme="minorHAnsi"/>
              </w:rPr>
              <w:t>Nin</w:t>
            </w:r>
          </w:p>
        </w:tc>
        <w:tc>
          <w:tcPr>
            <w:tcW w:w="2265" w:type="dxa"/>
          </w:tcPr>
          <w:p w14:paraId="47634B37" w14:textId="1F042648"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107</w:t>
            </w:r>
          </w:p>
        </w:tc>
        <w:tc>
          <w:tcPr>
            <w:tcW w:w="2266" w:type="dxa"/>
          </w:tcPr>
          <w:p w14:paraId="47495625" w14:textId="37232E24"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22</w:t>
            </w:r>
          </w:p>
        </w:tc>
        <w:tc>
          <w:tcPr>
            <w:tcW w:w="2266" w:type="dxa"/>
          </w:tcPr>
          <w:p w14:paraId="637AA91F" w14:textId="6AB9DA59"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129</w:t>
            </w:r>
            <w:r w:rsidR="008A41A2" w:rsidRPr="00AA2497">
              <w:rPr>
                <w:rFonts w:cstheme="minorHAnsi"/>
              </w:rPr>
              <w:t xml:space="preserve"> (5,39%)</w:t>
            </w:r>
          </w:p>
        </w:tc>
      </w:tr>
      <w:tr w:rsidR="006F0798" w:rsidRPr="00AA2497" w14:paraId="3F7E5687"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FD72BE0" w14:textId="77777777" w:rsidR="00707078" w:rsidRPr="00AA2497" w:rsidRDefault="00707078" w:rsidP="00AA2497">
            <w:pPr>
              <w:spacing w:line="360" w:lineRule="auto"/>
              <w:jc w:val="both"/>
              <w:rPr>
                <w:rFonts w:cstheme="minorHAnsi"/>
              </w:rPr>
            </w:pPr>
            <w:r w:rsidRPr="00AA2497">
              <w:rPr>
                <w:rFonts w:cstheme="minorHAnsi"/>
              </w:rPr>
              <w:t>Pag</w:t>
            </w:r>
          </w:p>
        </w:tc>
        <w:tc>
          <w:tcPr>
            <w:tcW w:w="2265" w:type="dxa"/>
          </w:tcPr>
          <w:p w14:paraId="0CBB1BE7" w14:textId="7E9EEB3A"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57</w:t>
            </w:r>
          </w:p>
        </w:tc>
        <w:tc>
          <w:tcPr>
            <w:tcW w:w="2266" w:type="dxa"/>
          </w:tcPr>
          <w:p w14:paraId="012A1323" w14:textId="2E4F247F"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104</w:t>
            </w:r>
          </w:p>
        </w:tc>
        <w:tc>
          <w:tcPr>
            <w:tcW w:w="2266" w:type="dxa"/>
          </w:tcPr>
          <w:p w14:paraId="462CCB41" w14:textId="674082CB"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161</w:t>
            </w:r>
            <w:r w:rsidR="008A41A2" w:rsidRPr="00AA2497">
              <w:rPr>
                <w:rFonts w:cstheme="minorHAnsi"/>
              </w:rPr>
              <w:t xml:space="preserve"> (6,73%)</w:t>
            </w:r>
          </w:p>
        </w:tc>
      </w:tr>
      <w:tr w:rsidR="006F0798" w:rsidRPr="00AA2497" w14:paraId="507492A6"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6CCA5D25" w14:textId="77777777" w:rsidR="00707078" w:rsidRPr="00AA2497" w:rsidRDefault="00707078" w:rsidP="00AA2497">
            <w:pPr>
              <w:spacing w:line="360" w:lineRule="auto"/>
              <w:jc w:val="both"/>
              <w:rPr>
                <w:rFonts w:cstheme="minorHAnsi"/>
              </w:rPr>
            </w:pPr>
            <w:r w:rsidRPr="00AA2497">
              <w:rPr>
                <w:rFonts w:cstheme="minorHAnsi"/>
              </w:rPr>
              <w:t>Posedarje</w:t>
            </w:r>
          </w:p>
        </w:tc>
        <w:tc>
          <w:tcPr>
            <w:tcW w:w="2265" w:type="dxa"/>
          </w:tcPr>
          <w:p w14:paraId="2A64480F" w14:textId="35840565"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131</w:t>
            </w:r>
          </w:p>
        </w:tc>
        <w:tc>
          <w:tcPr>
            <w:tcW w:w="2266" w:type="dxa"/>
          </w:tcPr>
          <w:p w14:paraId="642D256A" w14:textId="4EC85D39"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71</w:t>
            </w:r>
          </w:p>
        </w:tc>
        <w:tc>
          <w:tcPr>
            <w:tcW w:w="2266" w:type="dxa"/>
          </w:tcPr>
          <w:p w14:paraId="330135AA" w14:textId="04723C41"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202</w:t>
            </w:r>
            <w:r w:rsidR="008A41A2" w:rsidRPr="00AA2497">
              <w:rPr>
                <w:rFonts w:cstheme="minorHAnsi"/>
              </w:rPr>
              <w:t xml:space="preserve"> (8,45%)</w:t>
            </w:r>
          </w:p>
        </w:tc>
      </w:tr>
      <w:tr w:rsidR="006F0798" w:rsidRPr="00AA2497" w14:paraId="75051714"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32AC69E" w14:textId="77777777" w:rsidR="00707078" w:rsidRPr="00AA2497" w:rsidRDefault="00707078" w:rsidP="00AA2497">
            <w:pPr>
              <w:spacing w:line="360" w:lineRule="auto"/>
              <w:jc w:val="both"/>
              <w:rPr>
                <w:rFonts w:cstheme="minorHAnsi"/>
              </w:rPr>
            </w:pPr>
            <w:r w:rsidRPr="00AA2497">
              <w:rPr>
                <w:rFonts w:cstheme="minorHAnsi"/>
              </w:rPr>
              <w:t>Preko (Kali)</w:t>
            </w:r>
          </w:p>
        </w:tc>
        <w:tc>
          <w:tcPr>
            <w:tcW w:w="2265" w:type="dxa"/>
          </w:tcPr>
          <w:p w14:paraId="3B126CD9" w14:textId="202452C9"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100</w:t>
            </w:r>
          </w:p>
        </w:tc>
        <w:tc>
          <w:tcPr>
            <w:tcW w:w="2266" w:type="dxa"/>
          </w:tcPr>
          <w:p w14:paraId="4CE68551" w14:textId="467E9149"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112</w:t>
            </w:r>
          </w:p>
        </w:tc>
        <w:tc>
          <w:tcPr>
            <w:tcW w:w="2266" w:type="dxa"/>
          </w:tcPr>
          <w:p w14:paraId="42954F04" w14:textId="23951E49"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212</w:t>
            </w:r>
            <w:r w:rsidR="008A41A2" w:rsidRPr="00AA2497">
              <w:rPr>
                <w:rFonts w:cstheme="minorHAnsi"/>
              </w:rPr>
              <w:t xml:space="preserve"> (8,86%)</w:t>
            </w:r>
          </w:p>
        </w:tc>
      </w:tr>
      <w:tr w:rsidR="006F0798" w:rsidRPr="00AA2497" w14:paraId="1141CFE7"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69451805" w14:textId="77777777" w:rsidR="00707078" w:rsidRPr="00AA2497" w:rsidRDefault="00707078" w:rsidP="00AA2497">
            <w:pPr>
              <w:spacing w:line="360" w:lineRule="auto"/>
              <w:jc w:val="both"/>
              <w:rPr>
                <w:rFonts w:cstheme="minorHAnsi"/>
              </w:rPr>
            </w:pPr>
            <w:r w:rsidRPr="00AA2497">
              <w:rPr>
                <w:rFonts w:cstheme="minorHAnsi"/>
              </w:rPr>
              <w:lastRenderedPageBreak/>
              <w:t>Pripravnost Božava</w:t>
            </w:r>
          </w:p>
        </w:tc>
        <w:tc>
          <w:tcPr>
            <w:tcW w:w="2265" w:type="dxa"/>
          </w:tcPr>
          <w:p w14:paraId="1AB767D6" w14:textId="1AD5ABB3"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4</w:t>
            </w:r>
          </w:p>
        </w:tc>
        <w:tc>
          <w:tcPr>
            <w:tcW w:w="2266" w:type="dxa"/>
          </w:tcPr>
          <w:p w14:paraId="0917456D" w14:textId="1228AD39"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0</w:t>
            </w:r>
          </w:p>
        </w:tc>
        <w:tc>
          <w:tcPr>
            <w:tcW w:w="2266" w:type="dxa"/>
          </w:tcPr>
          <w:p w14:paraId="5CCF216A" w14:textId="29E32DEB"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4</w:t>
            </w:r>
            <w:r w:rsidR="008A41A2" w:rsidRPr="00AA2497">
              <w:rPr>
                <w:rFonts w:cstheme="minorHAnsi"/>
              </w:rPr>
              <w:t xml:space="preserve"> (0,17%)</w:t>
            </w:r>
          </w:p>
        </w:tc>
      </w:tr>
      <w:tr w:rsidR="006F0798" w:rsidRPr="00AA2497" w14:paraId="4F0C933D"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4D19614" w14:textId="77777777" w:rsidR="00707078" w:rsidRPr="00AA2497" w:rsidRDefault="00707078" w:rsidP="00AA2497">
            <w:pPr>
              <w:spacing w:line="360" w:lineRule="auto"/>
              <w:jc w:val="both"/>
              <w:rPr>
                <w:rFonts w:cstheme="minorHAnsi"/>
              </w:rPr>
            </w:pPr>
            <w:r w:rsidRPr="00AA2497">
              <w:rPr>
                <w:rFonts w:cstheme="minorHAnsi"/>
              </w:rPr>
              <w:t>Pripravnost Sali</w:t>
            </w:r>
          </w:p>
        </w:tc>
        <w:tc>
          <w:tcPr>
            <w:tcW w:w="2265" w:type="dxa"/>
          </w:tcPr>
          <w:p w14:paraId="177749D8" w14:textId="788256E5"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w:t>
            </w:r>
          </w:p>
        </w:tc>
        <w:tc>
          <w:tcPr>
            <w:tcW w:w="2266" w:type="dxa"/>
          </w:tcPr>
          <w:p w14:paraId="5658AF5F" w14:textId="3B4C8401"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0</w:t>
            </w:r>
          </w:p>
        </w:tc>
        <w:tc>
          <w:tcPr>
            <w:tcW w:w="2266" w:type="dxa"/>
          </w:tcPr>
          <w:p w14:paraId="234CA96E" w14:textId="2C642609" w:rsidR="00707078" w:rsidRPr="00AA2497" w:rsidRDefault="0073368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w:t>
            </w:r>
            <w:r w:rsidR="008A41A2" w:rsidRPr="00AA2497">
              <w:rPr>
                <w:rFonts w:cstheme="minorHAnsi"/>
              </w:rPr>
              <w:t xml:space="preserve"> (0,17%)</w:t>
            </w:r>
          </w:p>
        </w:tc>
      </w:tr>
      <w:tr w:rsidR="006F0798" w:rsidRPr="00AA2497" w14:paraId="16BF7231"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3079606E" w14:textId="77777777" w:rsidR="00707078" w:rsidRPr="00AA2497" w:rsidRDefault="00707078" w:rsidP="00AA2497">
            <w:pPr>
              <w:spacing w:line="360" w:lineRule="auto"/>
              <w:jc w:val="both"/>
              <w:rPr>
                <w:rFonts w:cstheme="minorHAnsi"/>
              </w:rPr>
            </w:pPr>
            <w:r w:rsidRPr="00AA2497">
              <w:rPr>
                <w:rFonts w:cstheme="minorHAnsi"/>
              </w:rPr>
              <w:t xml:space="preserve">Pripravnost Silba </w:t>
            </w:r>
          </w:p>
        </w:tc>
        <w:tc>
          <w:tcPr>
            <w:tcW w:w="2265" w:type="dxa"/>
          </w:tcPr>
          <w:p w14:paraId="3B752A90" w14:textId="665DB4AA"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w:t>
            </w:r>
          </w:p>
        </w:tc>
        <w:tc>
          <w:tcPr>
            <w:tcW w:w="2266" w:type="dxa"/>
          </w:tcPr>
          <w:p w14:paraId="18EE9E8C" w14:textId="02737EBD"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16</w:t>
            </w:r>
          </w:p>
        </w:tc>
        <w:tc>
          <w:tcPr>
            <w:tcW w:w="2266" w:type="dxa"/>
          </w:tcPr>
          <w:p w14:paraId="1545183C" w14:textId="20A23B29" w:rsidR="00707078" w:rsidRPr="00AA2497" w:rsidRDefault="0073368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17</w:t>
            </w:r>
            <w:r w:rsidR="008A41A2" w:rsidRPr="00AA2497">
              <w:rPr>
                <w:rFonts w:cstheme="minorHAnsi"/>
              </w:rPr>
              <w:t xml:space="preserve"> (0,71%)</w:t>
            </w:r>
          </w:p>
        </w:tc>
      </w:tr>
      <w:tr w:rsidR="006F0798" w:rsidRPr="00AA2497" w14:paraId="78FCECAC"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98C84B6" w14:textId="77777777" w:rsidR="00707078" w:rsidRPr="00AA2497" w:rsidRDefault="00707078" w:rsidP="00AA2497">
            <w:pPr>
              <w:spacing w:line="360" w:lineRule="auto"/>
              <w:jc w:val="both"/>
              <w:rPr>
                <w:rFonts w:cstheme="minorHAnsi"/>
              </w:rPr>
            </w:pPr>
            <w:r w:rsidRPr="00AA2497">
              <w:rPr>
                <w:rFonts w:cstheme="minorHAnsi"/>
              </w:rPr>
              <w:t>Starigrad</w:t>
            </w:r>
          </w:p>
        </w:tc>
        <w:tc>
          <w:tcPr>
            <w:tcW w:w="2265" w:type="dxa"/>
          </w:tcPr>
          <w:p w14:paraId="2ECC1BD3" w14:textId="57BE11CC"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48</w:t>
            </w:r>
          </w:p>
        </w:tc>
        <w:tc>
          <w:tcPr>
            <w:tcW w:w="2266" w:type="dxa"/>
          </w:tcPr>
          <w:p w14:paraId="67544218" w14:textId="55D48395"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11</w:t>
            </w:r>
          </w:p>
        </w:tc>
        <w:tc>
          <w:tcPr>
            <w:tcW w:w="2266" w:type="dxa"/>
          </w:tcPr>
          <w:p w14:paraId="267887C2" w14:textId="26477583"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59</w:t>
            </w:r>
            <w:r w:rsidR="008A41A2" w:rsidRPr="00AA2497">
              <w:rPr>
                <w:rFonts w:cstheme="minorHAnsi"/>
              </w:rPr>
              <w:t xml:space="preserve"> (2,47%)</w:t>
            </w:r>
          </w:p>
        </w:tc>
      </w:tr>
      <w:tr w:rsidR="006F0798" w:rsidRPr="00AA2497" w14:paraId="26814A48"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1A108277" w14:textId="77777777" w:rsidR="00707078" w:rsidRPr="00AA2497" w:rsidRDefault="00707078" w:rsidP="00AA2497">
            <w:pPr>
              <w:spacing w:line="360" w:lineRule="auto"/>
              <w:jc w:val="both"/>
              <w:rPr>
                <w:rFonts w:cstheme="minorHAnsi"/>
              </w:rPr>
            </w:pPr>
            <w:r w:rsidRPr="00AA2497">
              <w:rPr>
                <w:rFonts w:cstheme="minorHAnsi"/>
              </w:rPr>
              <w:t>Zadar</w:t>
            </w:r>
          </w:p>
        </w:tc>
        <w:tc>
          <w:tcPr>
            <w:tcW w:w="2265" w:type="dxa"/>
          </w:tcPr>
          <w:p w14:paraId="0669CC00" w14:textId="7E2C21BD"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730</w:t>
            </w:r>
          </w:p>
        </w:tc>
        <w:tc>
          <w:tcPr>
            <w:tcW w:w="2266" w:type="dxa"/>
          </w:tcPr>
          <w:p w14:paraId="23C3DB64" w14:textId="6087B5C9"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87</w:t>
            </w:r>
          </w:p>
        </w:tc>
        <w:tc>
          <w:tcPr>
            <w:tcW w:w="2266" w:type="dxa"/>
          </w:tcPr>
          <w:p w14:paraId="2BC4586E" w14:textId="0A8A2634"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817</w:t>
            </w:r>
            <w:r w:rsidR="008A41A2" w:rsidRPr="00AA2497">
              <w:rPr>
                <w:rFonts w:cstheme="minorHAnsi"/>
              </w:rPr>
              <w:t xml:space="preserve"> (34,16%)</w:t>
            </w:r>
          </w:p>
        </w:tc>
      </w:tr>
      <w:tr w:rsidR="006F0798" w:rsidRPr="00AA2497" w14:paraId="1BC33F31"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90B6939" w14:textId="77777777" w:rsidR="00707078" w:rsidRPr="00AA2497" w:rsidRDefault="00707078" w:rsidP="00AA2497">
            <w:pPr>
              <w:spacing w:line="360" w:lineRule="auto"/>
              <w:jc w:val="both"/>
              <w:rPr>
                <w:rFonts w:cstheme="minorHAnsi"/>
              </w:rPr>
            </w:pPr>
            <w:r w:rsidRPr="00AA2497">
              <w:rPr>
                <w:rFonts w:cstheme="minorHAnsi"/>
              </w:rPr>
              <w:t>UKUPNO</w:t>
            </w:r>
          </w:p>
        </w:tc>
        <w:tc>
          <w:tcPr>
            <w:tcW w:w="2265" w:type="dxa"/>
          </w:tcPr>
          <w:p w14:paraId="55D08AF8" w14:textId="65906EFB"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1537</w:t>
            </w:r>
            <w:r w:rsidR="008A41A2" w:rsidRPr="00AA2497">
              <w:rPr>
                <w:rFonts w:cstheme="minorHAnsi"/>
              </w:rPr>
              <w:t xml:space="preserve"> (64,26%)</w:t>
            </w:r>
          </w:p>
        </w:tc>
        <w:tc>
          <w:tcPr>
            <w:tcW w:w="2266" w:type="dxa"/>
          </w:tcPr>
          <w:p w14:paraId="3C702F13" w14:textId="3F043BB9"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855</w:t>
            </w:r>
            <w:r w:rsidR="008A41A2" w:rsidRPr="00AA2497">
              <w:rPr>
                <w:rFonts w:cstheme="minorHAnsi"/>
              </w:rPr>
              <w:t xml:space="preserve"> (35,74%)</w:t>
            </w:r>
          </w:p>
        </w:tc>
        <w:tc>
          <w:tcPr>
            <w:tcW w:w="2266" w:type="dxa"/>
          </w:tcPr>
          <w:p w14:paraId="36CAC3B8" w14:textId="1BA9C73A"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2392</w:t>
            </w:r>
          </w:p>
        </w:tc>
      </w:tr>
    </w:tbl>
    <w:p w14:paraId="2C5BEA02" w14:textId="77777777" w:rsidR="00707078" w:rsidRPr="00AA2497" w:rsidRDefault="00707078" w:rsidP="00AA2497">
      <w:pPr>
        <w:spacing w:line="360" w:lineRule="auto"/>
        <w:jc w:val="both"/>
        <w:rPr>
          <w:rFonts w:cstheme="minorHAnsi"/>
        </w:rPr>
      </w:pPr>
    </w:p>
    <w:p w14:paraId="5D2D12D6" w14:textId="431900E6" w:rsidR="00707078" w:rsidRPr="00AA2497" w:rsidRDefault="00707078" w:rsidP="00AA2497">
      <w:pPr>
        <w:spacing w:line="360" w:lineRule="auto"/>
        <w:jc w:val="both"/>
        <w:rPr>
          <w:rFonts w:cstheme="minorHAnsi"/>
        </w:rPr>
      </w:pPr>
      <w:r w:rsidRPr="00AA2497">
        <w:rPr>
          <w:rFonts w:cstheme="minorHAnsi"/>
        </w:rPr>
        <w:t>Tijekom travnja 2025. ukupan broj pregledanih je bio 2</w:t>
      </w:r>
      <w:r w:rsidR="00A17743" w:rsidRPr="00AA2497">
        <w:rPr>
          <w:rFonts w:cstheme="minorHAnsi"/>
        </w:rPr>
        <w:t>392</w:t>
      </w:r>
      <w:r w:rsidRPr="00AA2497">
        <w:rPr>
          <w:rFonts w:cstheme="minorHAnsi"/>
        </w:rPr>
        <w:t>. Od ukupnog broja pregledanih 64,</w:t>
      </w:r>
      <w:r w:rsidR="00A17743" w:rsidRPr="00AA2497">
        <w:rPr>
          <w:rFonts w:cstheme="minorHAnsi"/>
        </w:rPr>
        <w:t>26</w:t>
      </w:r>
      <w:r w:rsidRPr="00AA2497">
        <w:rPr>
          <w:rFonts w:cstheme="minorHAnsi"/>
        </w:rPr>
        <w:t>% se odnosio na teren, a 35,</w:t>
      </w:r>
      <w:r w:rsidR="00A17743" w:rsidRPr="00AA2497">
        <w:rPr>
          <w:rFonts w:cstheme="minorHAnsi"/>
        </w:rPr>
        <w:t>74</w:t>
      </w:r>
      <w:r w:rsidRPr="00AA2497">
        <w:rPr>
          <w:rFonts w:cstheme="minorHAnsi"/>
        </w:rPr>
        <w:t>% na ambulantu hitne (</w:t>
      </w:r>
      <w:r w:rsidRPr="00AA2497">
        <w:rPr>
          <w:rFonts w:cstheme="minorHAnsi"/>
          <w:b/>
          <w:bCs/>
        </w:rPr>
        <w:t>Tablica</w:t>
      </w:r>
      <w:r w:rsidR="001326A2" w:rsidRPr="00AA2497">
        <w:rPr>
          <w:rFonts w:cstheme="minorHAnsi"/>
          <w:b/>
          <w:bCs/>
        </w:rPr>
        <w:t xml:space="preserve"> </w:t>
      </w:r>
      <w:r w:rsidR="00A75346">
        <w:rPr>
          <w:rFonts w:cstheme="minorHAnsi"/>
          <w:b/>
          <w:bCs/>
        </w:rPr>
        <w:t>7</w:t>
      </w:r>
      <w:r w:rsidRPr="00AA2497">
        <w:rPr>
          <w:rFonts w:cstheme="minorHAnsi"/>
          <w:b/>
          <w:bCs/>
        </w:rPr>
        <w:t>.).</w:t>
      </w:r>
      <w:r w:rsidRPr="00AA2497">
        <w:rPr>
          <w:rFonts w:cstheme="minorHAnsi"/>
        </w:rPr>
        <w:t xml:space="preserve"> Od ukupnog broja pregledanih Ispostava Zadar bilježi 3</w:t>
      </w:r>
      <w:r w:rsidR="00A17743" w:rsidRPr="00AA2497">
        <w:rPr>
          <w:rFonts w:cstheme="minorHAnsi"/>
        </w:rPr>
        <w:t>4,16</w:t>
      </w:r>
      <w:r w:rsidRPr="00AA2497">
        <w:rPr>
          <w:rFonts w:cstheme="minorHAnsi"/>
        </w:rPr>
        <w:t>%, Benkovac 1</w:t>
      </w:r>
      <w:r w:rsidR="00A17743" w:rsidRPr="00AA2497">
        <w:rPr>
          <w:rFonts w:cstheme="minorHAnsi"/>
        </w:rPr>
        <w:t>5,51</w:t>
      </w:r>
      <w:r w:rsidRPr="00AA2497">
        <w:rPr>
          <w:rFonts w:cstheme="minorHAnsi"/>
        </w:rPr>
        <w:t>%, Biograd na Moru 1</w:t>
      </w:r>
      <w:r w:rsidR="00A17743" w:rsidRPr="00AA2497">
        <w:rPr>
          <w:rFonts w:cstheme="minorHAnsi"/>
        </w:rPr>
        <w:t>5,13</w:t>
      </w:r>
      <w:r w:rsidRPr="00AA2497">
        <w:rPr>
          <w:rFonts w:cstheme="minorHAnsi"/>
        </w:rPr>
        <w:t xml:space="preserve">%, </w:t>
      </w:r>
      <w:r w:rsidR="00A17743" w:rsidRPr="00AA2497">
        <w:rPr>
          <w:rFonts w:cstheme="minorHAnsi"/>
        </w:rPr>
        <w:t xml:space="preserve">Kali 8,86%, </w:t>
      </w:r>
      <w:r w:rsidRPr="00AA2497">
        <w:rPr>
          <w:rFonts w:cstheme="minorHAnsi"/>
        </w:rPr>
        <w:t xml:space="preserve">Posedarje </w:t>
      </w:r>
      <w:r w:rsidR="00A17743" w:rsidRPr="00AA2497">
        <w:rPr>
          <w:rFonts w:cstheme="minorHAnsi"/>
        </w:rPr>
        <w:t>8,45</w:t>
      </w:r>
      <w:r w:rsidRPr="00AA2497">
        <w:rPr>
          <w:rFonts w:cstheme="minorHAnsi"/>
        </w:rPr>
        <w:t>%, Pag 6,</w:t>
      </w:r>
      <w:r w:rsidR="00A17743" w:rsidRPr="00AA2497">
        <w:rPr>
          <w:rFonts w:cstheme="minorHAnsi"/>
        </w:rPr>
        <w:t>73</w:t>
      </w:r>
      <w:r w:rsidRPr="00AA2497">
        <w:rPr>
          <w:rFonts w:cstheme="minorHAnsi"/>
        </w:rPr>
        <w:t>%,</w:t>
      </w:r>
      <w:r w:rsidR="00A17743" w:rsidRPr="00AA2497">
        <w:rPr>
          <w:rFonts w:cstheme="minorHAnsi"/>
        </w:rPr>
        <w:t xml:space="preserve"> </w:t>
      </w:r>
      <w:r w:rsidRPr="00AA2497">
        <w:rPr>
          <w:rFonts w:cstheme="minorHAnsi"/>
        </w:rPr>
        <w:t xml:space="preserve">Nin </w:t>
      </w:r>
      <w:r w:rsidR="00A17743" w:rsidRPr="00AA2497">
        <w:rPr>
          <w:rFonts w:cstheme="minorHAnsi"/>
        </w:rPr>
        <w:t>5,39</w:t>
      </w:r>
      <w:r w:rsidRPr="00AA2497">
        <w:rPr>
          <w:rFonts w:cstheme="minorHAnsi"/>
        </w:rPr>
        <w:t xml:space="preserve">%, </w:t>
      </w:r>
      <w:r w:rsidR="00A17743" w:rsidRPr="00AA2497">
        <w:rPr>
          <w:rFonts w:cstheme="minorHAnsi"/>
        </w:rPr>
        <w:t>Starigrad 2,47</w:t>
      </w:r>
      <w:r w:rsidRPr="00AA2497">
        <w:rPr>
          <w:rFonts w:cstheme="minorHAnsi"/>
        </w:rPr>
        <w:t xml:space="preserve">%, </w:t>
      </w:r>
      <w:r w:rsidR="00A17743" w:rsidRPr="00AA2497">
        <w:rPr>
          <w:rFonts w:cstheme="minorHAnsi"/>
        </w:rPr>
        <w:t>Gračac 2,26%</w:t>
      </w:r>
      <w:r w:rsidRPr="00AA2497">
        <w:rPr>
          <w:rFonts w:cstheme="minorHAnsi"/>
        </w:rPr>
        <w:t xml:space="preserve"> i ostali. </w:t>
      </w:r>
      <w:bookmarkStart w:id="18" w:name="_Hlk192070835"/>
    </w:p>
    <w:p w14:paraId="1D3B4242" w14:textId="0E196B63" w:rsidR="004B7972" w:rsidRDefault="00707078" w:rsidP="00AA2497">
      <w:pPr>
        <w:spacing w:line="360" w:lineRule="auto"/>
        <w:jc w:val="both"/>
        <w:rPr>
          <w:rFonts w:cstheme="minorHAnsi"/>
        </w:rPr>
      </w:pPr>
      <w:r w:rsidRPr="00AA2497">
        <w:rPr>
          <w:rFonts w:cstheme="minorHAnsi"/>
          <w:b/>
          <w:bCs/>
        </w:rPr>
        <w:t xml:space="preserve">Tablica </w:t>
      </w:r>
      <w:r w:rsidR="00A75346">
        <w:rPr>
          <w:rFonts w:cstheme="minorHAnsi"/>
          <w:b/>
          <w:bCs/>
        </w:rPr>
        <w:t>8</w:t>
      </w:r>
      <w:r w:rsidRPr="00AA2497">
        <w:rPr>
          <w:rFonts w:cstheme="minorHAnsi"/>
        </w:rPr>
        <w:t xml:space="preserve">. </w:t>
      </w:r>
    </w:p>
    <w:p w14:paraId="253879DB" w14:textId="35D3E66A" w:rsidR="00707078" w:rsidRPr="004B7972" w:rsidRDefault="00707078" w:rsidP="00AA2497">
      <w:pPr>
        <w:spacing w:line="360" w:lineRule="auto"/>
        <w:jc w:val="both"/>
        <w:rPr>
          <w:rFonts w:cstheme="minorHAnsi"/>
        </w:rPr>
      </w:pPr>
      <w:r w:rsidRPr="004B7972">
        <w:rPr>
          <w:rFonts w:cstheme="minorHAnsi"/>
        </w:rPr>
        <w:t>Ukupan broj intervencija na terenu i u ambulanti po Ispostavama u svibnju 202</w:t>
      </w:r>
      <w:r w:rsidR="001326A2" w:rsidRPr="004B7972">
        <w:rPr>
          <w:rFonts w:cstheme="minorHAnsi"/>
        </w:rPr>
        <w:t>5</w:t>
      </w:r>
      <w:r w:rsidRPr="004B7972">
        <w:rPr>
          <w:rFonts w:cstheme="minorHAnsi"/>
        </w:rPr>
        <w:t>.</w:t>
      </w:r>
    </w:p>
    <w:tbl>
      <w:tblPr>
        <w:tblStyle w:val="PlainTable3"/>
        <w:tblW w:w="0" w:type="auto"/>
        <w:tblLook w:val="04A0" w:firstRow="1" w:lastRow="0" w:firstColumn="1" w:lastColumn="0" w:noHBand="0" w:noVBand="1"/>
      </w:tblPr>
      <w:tblGrid>
        <w:gridCol w:w="2265"/>
        <w:gridCol w:w="2265"/>
        <w:gridCol w:w="2266"/>
        <w:gridCol w:w="2266"/>
      </w:tblGrid>
      <w:tr w:rsidR="006F0798" w:rsidRPr="00AA2497" w14:paraId="2B7799E9" w14:textId="77777777" w:rsidTr="004B79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Pr>
          <w:bookmarkEnd w:id="18"/>
          <w:p w14:paraId="02A77F6F" w14:textId="77777777" w:rsidR="00707078" w:rsidRPr="00AA2497" w:rsidRDefault="00707078" w:rsidP="00AA2497">
            <w:pPr>
              <w:spacing w:line="360" w:lineRule="auto"/>
              <w:jc w:val="both"/>
              <w:rPr>
                <w:rFonts w:cstheme="minorHAnsi"/>
              </w:rPr>
            </w:pPr>
            <w:r w:rsidRPr="00AA2497">
              <w:rPr>
                <w:rFonts w:cstheme="minorHAnsi"/>
              </w:rPr>
              <w:t>ISPOSTAVA</w:t>
            </w:r>
          </w:p>
        </w:tc>
        <w:tc>
          <w:tcPr>
            <w:tcW w:w="2265" w:type="dxa"/>
          </w:tcPr>
          <w:p w14:paraId="6ED073A1"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TEREN</w:t>
            </w:r>
          </w:p>
        </w:tc>
        <w:tc>
          <w:tcPr>
            <w:tcW w:w="2266" w:type="dxa"/>
          </w:tcPr>
          <w:p w14:paraId="4DF0CB12"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AMBULANTA</w:t>
            </w:r>
          </w:p>
        </w:tc>
        <w:tc>
          <w:tcPr>
            <w:tcW w:w="2266" w:type="dxa"/>
          </w:tcPr>
          <w:p w14:paraId="29AB4B61"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UKUPNO</w:t>
            </w:r>
          </w:p>
        </w:tc>
      </w:tr>
      <w:tr w:rsidR="006F0798" w:rsidRPr="00AA2497" w14:paraId="603134B7"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6585909" w14:textId="77777777" w:rsidR="00707078" w:rsidRPr="00AA2497" w:rsidRDefault="00707078" w:rsidP="00AA2497">
            <w:pPr>
              <w:spacing w:line="360" w:lineRule="auto"/>
              <w:jc w:val="both"/>
              <w:rPr>
                <w:rFonts w:cstheme="minorHAnsi"/>
              </w:rPr>
            </w:pPr>
            <w:r w:rsidRPr="00AA2497">
              <w:rPr>
                <w:rFonts w:cstheme="minorHAnsi"/>
              </w:rPr>
              <w:t>Benkovac</w:t>
            </w:r>
          </w:p>
        </w:tc>
        <w:tc>
          <w:tcPr>
            <w:tcW w:w="2265" w:type="dxa"/>
          </w:tcPr>
          <w:p w14:paraId="265C7C7F" w14:textId="79A505F3"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165</w:t>
            </w:r>
          </w:p>
        </w:tc>
        <w:tc>
          <w:tcPr>
            <w:tcW w:w="2266" w:type="dxa"/>
          </w:tcPr>
          <w:p w14:paraId="4520DFE4" w14:textId="0A08B787"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252</w:t>
            </w:r>
          </w:p>
        </w:tc>
        <w:tc>
          <w:tcPr>
            <w:tcW w:w="2266" w:type="dxa"/>
          </w:tcPr>
          <w:p w14:paraId="1939F9CF" w14:textId="6650862E"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417</w:t>
            </w:r>
            <w:r w:rsidR="008A41A2" w:rsidRPr="00AA2497">
              <w:rPr>
                <w:rFonts w:cstheme="minorHAnsi"/>
              </w:rPr>
              <w:t xml:space="preserve"> (15,38%)</w:t>
            </w:r>
          </w:p>
        </w:tc>
      </w:tr>
      <w:tr w:rsidR="006F0798" w:rsidRPr="00AA2497" w14:paraId="1690DB60"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5AC04B5D" w14:textId="77777777" w:rsidR="00707078" w:rsidRPr="00AA2497" w:rsidRDefault="00707078" w:rsidP="00AA2497">
            <w:pPr>
              <w:spacing w:line="360" w:lineRule="auto"/>
              <w:jc w:val="both"/>
              <w:rPr>
                <w:rFonts w:cstheme="minorHAnsi"/>
              </w:rPr>
            </w:pPr>
            <w:r w:rsidRPr="00AA2497">
              <w:rPr>
                <w:rFonts w:cstheme="minorHAnsi"/>
              </w:rPr>
              <w:t>Biograd na Moru</w:t>
            </w:r>
          </w:p>
        </w:tc>
        <w:tc>
          <w:tcPr>
            <w:tcW w:w="2265" w:type="dxa"/>
          </w:tcPr>
          <w:p w14:paraId="1E18046E" w14:textId="44C2FFC1"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168</w:t>
            </w:r>
          </w:p>
        </w:tc>
        <w:tc>
          <w:tcPr>
            <w:tcW w:w="2266" w:type="dxa"/>
          </w:tcPr>
          <w:p w14:paraId="1A6EBB0B" w14:textId="53FE36BB"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268</w:t>
            </w:r>
          </w:p>
        </w:tc>
        <w:tc>
          <w:tcPr>
            <w:tcW w:w="2266" w:type="dxa"/>
          </w:tcPr>
          <w:p w14:paraId="250A48A0" w14:textId="7EF43C2C"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436</w:t>
            </w:r>
            <w:r w:rsidR="008A41A2" w:rsidRPr="00AA2497">
              <w:rPr>
                <w:rFonts w:cstheme="minorHAnsi"/>
              </w:rPr>
              <w:t xml:space="preserve"> (16,08%)</w:t>
            </w:r>
          </w:p>
        </w:tc>
      </w:tr>
      <w:tr w:rsidR="006F0798" w:rsidRPr="00AA2497" w14:paraId="2DBCEC5F"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E3C9CA9" w14:textId="77777777" w:rsidR="00707078" w:rsidRPr="00AA2497" w:rsidRDefault="00707078" w:rsidP="00AA2497">
            <w:pPr>
              <w:spacing w:line="360" w:lineRule="auto"/>
              <w:jc w:val="both"/>
              <w:rPr>
                <w:rFonts w:cstheme="minorHAnsi"/>
              </w:rPr>
            </w:pPr>
            <w:r w:rsidRPr="00AA2497">
              <w:rPr>
                <w:rFonts w:cstheme="minorHAnsi"/>
              </w:rPr>
              <w:t>Gračac</w:t>
            </w:r>
          </w:p>
        </w:tc>
        <w:tc>
          <w:tcPr>
            <w:tcW w:w="2265" w:type="dxa"/>
          </w:tcPr>
          <w:p w14:paraId="0652CE5F" w14:textId="637C96A6"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49</w:t>
            </w:r>
          </w:p>
        </w:tc>
        <w:tc>
          <w:tcPr>
            <w:tcW w:w="2266" w:type="dxa"/>
          </w:tcPr>
          <w:p w14:paraId="31C3D739" w14:textId="14DB5F21"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39</w:t>
            </w:r>
          </w:p>
        </w:tc>
        <w:tc>
          <w:tcPr>
            <w:tcW w:w="2266" w:type="dxa"/>
          </w:tcPr>
          <w:p w14:paraId="41246ED6" w14:textId="02A4C52C"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88</w:t>
            </w:r>
            <w:r w:rsidR="008A41A2" w:rsidRPr="00AA2497">
              <w:rPr>
                <w:rFonts w:cstheme="minorHAnsi"/>
              </w:rPr>
              <w:t xml:space="preserve"> (3,25%)</w:t>
            </w:r>
          </w:p>
        </w:tc>
      </w:tr>
      <w:tr w:rsidR="006F0798" w:rsidRPr="00AA2497" w14:paraId="4CADDA79"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43C4D02E" w14:textId="77777777" w:rsidR="00707078" w:rsidRPr="00AA2497" w:rsidRDefault="00707078" w:rsidP="00AA2497">
            <w:pPr>
              <w:spacing w:line="360" w:lineRule="auto"/>
              <w:jc w:val="both"/>
              <w:rPr>
                <w:rFonts w:cstheme="minorHAnsi"/>
              </w:rPr>
            </w:pPr>
            <w:r w:rsidRPr="00AA2497">
              <w:rPr>
                <w:rFonts w:cstheme="minorHAnsi"/>
              </w:rPr>
              <w:t>Nin</w:t>
            </w:r>
          </w:p>
        </w:tc>
        <w:tc>
          <w:tcPr>
            <w:tcW w:w="2265" w:type="dxa"/>
          </w:tcPr>
          <w:p w14:paraId="70733C1D" w14:textId="02432E1F"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132</w:t>
            </w:r>
          </w:p>
        </w:tc>
        <w:tc>
          <w:tcPr>
            <w:tcW w:w="2266" w:type="dxa"/>
          </w:tcPr>
          <w:p w14:paraId="0FD628B6" w14:textId="3446E554"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35</w:t>
            </w:r>
          </w:p>
        </w:tc>
        <w:tc>
          <w:tcPr>
            <w:tcW w:w="2266" w:type="dxa"/>
          </w:tcPr>
          <w:p w14:paraId="25E4917B" w14:textId="0A96635A"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167</w:t>
            </w:r>
            <w:r w:rsidR="008A41A2" w:rsidRPr="00AA2497">
              <w:rPr>
                <w:rFonts w:cstheme="minorHAnsi"/>
              </w:rPr>
              <w:t xml:space="preserve"> (6,16%)</w:t>
            </w:r>
          </w:p>
        </w:tc>
      </w:tr>
      <w:tr w:rsidR="006F0798" w:rsidRPr="00AA2497" w14:paraId="699650D5"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4A3360A" w14:textId="77777777" w:rsidR="00707078" w:rsidRPr="00AA2497" w:rsidRDefault="00707078" w:rsidP="00AA2497">
            <w:pPr>
              <w:spacing w:line="360" w:lineRule="auto"/>
              <w:jc w:val="both"/>
              <w:rPr>
                <w:rFonts w:cstheme="minorHAnsi"/>
              </w:rPr>
            </w:pPr>
            <w:r w:rsidRPr="00AA2497">
              <w:rPr>
                <w:rFonts w:cstheme="minorHAnsi"/>
              </w:rPr>
              <w:t>Pag</w:t>
            </w:r>
          </w:p>
        </w:tc>
        <w:tc>
          <w:tcPr>
            <w:tcW w:w="2265" w:type="dxa"/>
          </w:tcPr>
          <w:p w14:paraId="445CEE8E" w14:textId="1E8561BA"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55</w:t>
            </w:r>
          </w:p>
        </w:tc>
        <w:tc>
          <w:tcPr>
            <w:tcW w:w="2266" w:type="dxa"/>
          </w:tcPr>
          <w:p w14:paraId="3C389E05" w14:textId="49D01176"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169</w:t>
            </w:r>
          </w:p>
        </w:tc>
        <w:tc>
          <w:tcPr>
            <w:tcW w:w="2266" w:type="dxa"/>
          </w:tcPr>
          <w:p w14:paraId="6312F6E3" w14:textId="0F6BF525"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224</w:t>
            </w:r>
            <w:r w:rsidR="008A41A2" w:rsidRPr="00AA2497">
              <w:rPr>
                <w:rFonts w:cstheme="minorHAnsi"/>
              </w:rPr>
              <w:t xml:space="preserve"> (8,26%)</w:t>
            </w:r>
          </w:p>
        </w:tc>
      </w:tr>
      <w:tr w:rsidR="006F0798" w:rsidRPr="00AA2497" w14:paraId="3A32AD95"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46A7EA93" w14:textId="77777777" w:rsidR="00707078" w:rsidRPr="00AA2497" w:rsidRDefault="00707078" w:rsidP="00AA2497">
            <w:pPr>
              <w:spacing w:line="360" w:lineRule="auto"/>
              <w:jc w:val="both"/>
              <w:rPr>
                <w:rFonts w:cstheme="minorHAnsi"/>
              </w:rPr>
            </w:pPr>
            <w:r w:rsidRPr="00AA2497">
              <w:rPr>
                <w:rFonts w:cstheme="minorHAnsi"/>
              </w:rPr>
              <w:t>Posedarje</w:t>
            </w:r>
          </w:p>
        </w:tc>
        <w:tc>
          <w:tcPr>
            <w:tcW w:w="2265" w:type="dxa"/>
          </w:tcPr>
          <w:p w14:paraId="32DED229" w14:textId="6E4161B4"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119</w:t>
            </w:r>
          </w:p>
        </w:tc>
        <w:tc>
          <w:tcPr>
            <w:tcW w:w="2266" w:type="dxa"/>
          </w:tcPr>
          <w:p w14:paraId="293130AF" w14:textId="1CFE720E"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73</w:t>
            </w:r>
          </w:p>
        </w:tc>
        <w:tc>
          <w:tcPr>
            <w:tcW w:w="2266" w:type="dxa"/>
          </w:tcPr>
          <w:p w14:paraId="5F256F7B" w14:textId="4484353A"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192</w:t>
            </w:r>
            <w:r w:rsidR="008A41A2" w:rsidRPr="00AA2497">
              <w:rPr>
                <w:rFonts w:cstheme="minorHAnsi"/>
              </w:rPr>
              <w:t xml:space="preserve"> (7,08%)</w:t>
            </w:r>
          </w:p>
        </w:tc>
      </w:tr>
      <w:tr w:rsidR="006F0798" w:rsidRPr="00AA2497" w14:paraId="4BC55483"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539F62F" w14:textId="77777777" w:rsidR="00707078" w:rsidRPr="00AA2497" w:rsidRDefault="00707078" w:rsidP="00AA2497">
            <w:pPr>
              <w:spacing w:line="360" w:lineRule="auto"/>
              <w:jc w:val="both"/>
              <w:rPr>
                <w:rFonts w:cstheme="minorHAnsi"/>
              </w:rPr>
            </w:pPr>
            <w:r w:rsidRPr="00AA2497">
              <w:rPr>
                <w:rFonts w:cstheme="minorHAnsi"/>
              </w:rPr>
              <w:t>Preko (Kali)</w:t>
            </w:r>
          </w:p>
        </w:tc>
        <w:tc>
          <w:tcPr>
            <w:tcW w:w="2265" w:type="dxa"/>
          </w:tcPr>
          <w:p w14:paraId="5BA646BC" w14:textId="679BFB1B"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104</w:t>
            </w:r>
          </w:p>
        </w:tc>
        <w:tc>
          <w:tcPr>
            <w:tcW w:w="2266" w:type="dxa"/>
          </w:tcPr>
          <w:p w14:paraId="14F47616" w14:textId="6744F9E3"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125</w:t>
            </w:r>
          </w:p>
        </w:tc>
        <w:tc>
          <w:tcPr>
            <w:tcW w:w="2266" w:type="dxa"/>
          </w:tcPr>
          <w:p w14:paraId="0162F107" w14:textId="6E91A7E5"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229</w:t>
            </w:r>
            <w:r w:rsidR="008A41A2" w:rsidRPr="00AA2497">
              <w:rPr>
                <w:rFonts w:cstheme="minorHAnsi"/>
              </w:rPr>
              <w:t xml:space="preserve"> (8,45%)</w:t>
            </w:r>
          </w:p>
        </w:tc>
      </w:tr>
      <w:tr w:rsidR="006F0798" w:rsidRPr="00AA2497" w14:paraId="2314D43C"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6C47FD8E" w14:textId="77777777" w:rsidR="00707078" w:rsidRPr="00AA2497" w:rsidRDefault="00707078" w:rsidP="00AA2497">
            <w:pPr>
              <w:spacing w:line="360" w:lineRule="auto"/>
              <w:jc w:val="both"/>
              <w:rPr>
                <w:rFonts w:cstheme="minorHAnsi"/>
              </w:rPr>
            </w:pPr>
            <w:r w:rsidRPr="00AA2497">
              <w:rPr>
                <w:rFonts w:cstheme="minorHAnsi"/>
              </w:rPr>
              <w:t>Pripravnost Božava</w:t>
            </w:r>
          </w:p>
        </w:tc>
        <w:tc>
          <w:tcPr>
            <w:tcW w:w="2265" w:type="dxa"/>
          </w:tcPr>
          <w:p w14:paraId="20D71F55" w14:textId="055D4A94"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w:t>
            </w:r>
          </w:p>
        </w:tc>
        <w:tc>
          <w:tcPr>
            <w:tcW w:w="2266" w:type="dxa"/>
          </w:tcPr>
          <w:p w14:paraId="77D9C556" w14:textId="6702D107"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0</w:t>
            </w:r>
          </w:p>
        </w:tc>
        <w:tc>
          <w:tcPr>
            <w:tcW w:w="2266" w:type="dxa"/>
          </w:tcPr>
          <w:p w14:paraId="78745CB0" w14:textId="43A0E022"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w:t>
            </w:r>
            <w:r w:rsidR="008A41A2" w:rsidRPr="00AA2497">
              <w:rPr>
                <w:rFonts w:cstheme="minorHAnsi"/>
              </w:rPr>
              <w:t xml:space="preserve"> (0,07%)</w:t>
            </w:r>
          </w:p>
        </w:tc>
      </w:tr>
      <w:tr w:rsidR="006F0798" w:rsidRPr="00AA2497" w14:paraId="783CE4E8"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19B9AA1" w14:textId="77777777" w:rsidR="00707078" w:rsidRPr="00AA2497" w:rsidRDefault="00707078" w:rsidP="00AA2497">
            <w:pPr>
              <w:spacing w:line="360" w:lineRule="auto"/>
              <w:jc w:val="both"/>
              <w:rPr>
                <w:rFonts w:cstheme="minorHAnsi"/>
              </w:rPr>
            </w:pPr>
            <w:r w:rsidRPr="00AA2497">
              <w:rPr>
                <w:rFonts w:cstheme="minorHAnsi"/>
              </w:rPr>
              <w:t>Pripravnost Sali</w:t>
            </w:r>
          </w:p>
        </w:tc>
        <w:tc>
          <w:tcPr>
            <w:tcW w:w="2265" w:type="dxa"/>
          </w:tcPr>
          <w:p w14:paraId="6987D313" w14:textId="34B72132"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11</w:t>
            </w:r>
          </w:p>
        </w:tc>
        <w:tc>
          <w:tcPr>
            <w:tcW w:w="2266" w:type="dxa"/>
          </w:tcPr>
          <w:p w14:paraId="1AB96FC6" w14:textId="70815214"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w:t>
            </w:r>
          </w:p>
        </w:tc>
        <w:tc>
          <w:tcPr>
            <w:tcW w:w="2266" w:type="dxa"/>
          </w:tcPr>
          <w:p w14:paraId="5701B9AC" w14:textId="0AF5B10F"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12</w:t>
            </w:r>
            <w:r w:rsidR="008A41A2" w:rsidRPr="00AA2497">
              <w:rPr>
                <w:rFonts w:cstheme="minorHAnsi"/>
              </w:rPr>
              <w:t xml:space="preserve"> (0,44%)</w:t>
            </w:r>
          </w:p>
        </w:tc>
      </w:tr>
      <w:tr w:rsidR="006F0798" w:rsidRPr="00AA2497" w14:paraId="456F63CA"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532687EC" w14:textId="77777777" w:rsidR="00707078" w:rsidRPr="00AA2497" w:rsidRDefault="00707078" w:rsidP="00AA2497">
            <w:pPr>
              <w:spacing w:line="360" w:lineRule="auto"/>
              <w:jc w:val="both"/>
              <w:rPr>
                <w:rFonts w:cstheme="minorHAnsi"/>
              </w:rPr>
            </w:pPr>
            <w:r w:rsidRPr="00AA2497">
              <w:rPr>
                <w:rFonts w:cstheme="minorHAnsi"/>
              </w:rPr>
              <w:t xml:space="preserve">Pripravnost Silba </w:t>
            </w:r>
          </w:p>
        </w:tc>
        <w:tc>
          <w:tcPr>
            <w:tcW w:w="2265" w:type="dxa"/>
          </w:tcPr>
          <w:p w14:paraId="08395B74" w14:textId="2E525495"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5</w:t>
            </w:r>
          </w:p>
        </w:tc>
        <w:tc>
          <w:tcPr>
            <w:tcW w:w="2266" w:type="dxa"/>
          </w:tcPr>
          <w:p w14:paraId="1B762824" w14:textId="02EA81C9"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11</w:t>
            </w:r>
          </w:p>
        </w:tc>
        <w:tc>
          <w:tcPr>
            <w:tcW w:w="2266" w:type="dxa"/>
          </w:tcPr>
          <w:p w14:paraId="1EEEACFF" w14:textId="0E4ED3C7"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16</w:t>
            </w:r>
            <w:r w:rsidR="008A41A2" w:rsidRPr="00AA2497">
              <w:rPr>
                <w:rFonts w:cstheme="minorHAnsi"/>
              </w:rPr>
              <w:t xml:space="preserve"> (0,59%)</w:t>
            </w:r>
          </w:p>
        </w:tc>
      </w:tr>
      <w:tr w:rsidR="006F0798" w:rsidRPr="00AA2497" w14:paraId="74D18F9F" w14:textId="77777777" w:rsidTr="004B7972">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65" w:type="dxa"/>
          </w:tcPr>
          <w:p w14:paraId="5D541C37" w14:textId="77777777" w:rsidR="00707078" w:rsidRPr="00AA2497" w:rsidRDefault="00707078" w:rsidP="00AA2497">
            <w:pPr>
              <w:spacing w:line="360" w:lineRule="auto"/>
              <w:jc w:val="both"/>
              <w:rPr>
                <w:rFonts w:cstheme="minorHAnsi"/>
              </w:rPr>
            </w:pPr>
            <w:r w:rsidRPr="00AA2497">
              <w:rPr>
                <w:rFonts w:cstheme="minorHAnsi"/>
              </w:rPr>
              <w:t>Starigrad</w:t>
            </w:r>
          </w:p>
        </w:tc>
        <w:tc>
          <w:tcPr>
            <w:tcW w:w="2265" w:type="dxa"/>
          </w:tcPr>
          <w:p w14:paraId="7ECB5007" w14:textId="60914CB7"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56</w:t>
            </w:r>
          </w:p>
        </w:tc>
        <w:tc>
          <w:tcPr>
            <w:tcW w:w="2266" w:type="dxa"/>
          </w:tcPr>
          <w:p w14:paraId="58CA2BE1" w14:textId="3EF02E38"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25</w:t>
            </w:r>
          </w:p>
        </w:tc>
        <w:tc>
          <w:tcPr>
            <w:tcW w:w="2266" w:type="dxa"/>
          </w:tcPr>
          <w:p w14:paraId="5F024302" w14:textId="618AE49E"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81</w:t>
            </w:r>
            <w:r w:rsidR="008A41A2" w:rsidRPr="00AA2497">
              <w:rPr>
                <w:rFonts w:cstheme="minorHAnsi"/>
              </w:rPr>
              <w:t xml:space="preserve"> (2,99%)</w:t>
            </w:r>
          </w:p>
        </w:tc>
      </w:tr>
      <w:tr w:rsidR="006F0798" w:rsidRPr="00AA2497" w14:paraId="30A2FCE6"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267FB62F" w14:textId="77777777" w:rsidR="00707078" w:rsidRPr="00AA2497" w:rsidRDefault="00707078" w:rsidP="00AA2497">
            <w:pPr>
              <w:spacing w:line="360" w:lineRule="auto"/>
              <w:jc w:val="both"/>
              <w:rPr>
                <w:rFonts w:cstheme="minorHAnsi"/>
              </w:rPr>
            </w:pPr>
            <w:r w:rsidRPr="00AA2497">
              <w:rPr>
                <w:rFonts w:cstheme="minorHAnsi"/>
              </w:rPr>
              <w:t>Zadar</w:t>
            </w:r>
          </w:p>
        </w:tc>
        <w:tc>
          <w:tcPr>
            <w:tcW w:w="2265" w:type="dxa"/>
          </w:tcPr>
          <w:p w14:paraId="0C7CE073" w14:textId="1B67CAE8"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772</w:t>
            </w:r>
          </w:p>
        </w:tc>
        <w:tc>
          <w:tcPr>
            <w:tcW w:w="2266" w:type="dxa"/>
          </w:tcPr>
          <w:p w14:paraId="2DBB582C" w14:textId="629A9A2C"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75</w:t>
            </w:r>
          </w:p>
        </w:tc>
        <w:tc>
          <w:tcPr>
            <w:tcW w:w="2266" w:type="dxa"/>
          </w:tcPr>
          <w:p w14:paraId="073252E6" w14:textId="542AE53B"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847</w:t>
            </w:r>
            <w:r w:rsidR="008A41A2" w:rsidRPr="00AA2497">
              <w:rPr>
                <w:rFonts w:cstheme="minorHAnsi"/>
              </w:rPr>
              <w:t xml:space="preserve"> (31,24%)</w:t>
            </w:r>
          </w:p>
        </w:tc>
      </w:tr>
      <w:tr w:rsidR="006F0798" w:rsidRPr="00AA2497" w14:paraId="3218F25F"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7CCD7FF" w14:textId="77777777" w:rsidR="00707078" w:rsidRPr="00AA2497" w:rsidRDefault="00707078" w:rsidP="00AA2497">
            <w:pPr>
              <w:spacing w:line="360" w:lineRule="auto"/>
              <w:jc w:val="both"/>
              <w:rPr>
                <w:rFonts w:cstheme="minorHAnsi"/>
              </w:rPr>
            </w:pPr>
            <w:r w:rsidRPr="00AA2497">
              <w:rPr>
                <w:rFonts w:cstheme="minorHAnsi"/>
              </w:rPr>
              <w:t>UKUPNO</w:t>
            </w:r>
          </w:p>
        </w:tc>
        <w:tc>
          <w:tcPr>
            <w:tcW w:w="2265" w:type="dxa"/>
          </w:tcPr>
          <w:p w14:paraId="088746AE" w14:textId="49920558"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1638</w:t>
            </w:r>
            <w:r w:rsidR="008A41A2" w:rsidRPr="00AA2497">
              <w:rPr>
                <w:rFonts w:cstheme="minorHAnsi"/>
              </w:rPr>
              <w:t xml:space="preserve"> (60,42%)</w:t>
            </w:r>
          </w:p>
        </w:tc>
        <w:tc>
          <w:tcPr>
            <w:tcW w:w="2266" w:type="dxa"/>
          </w:tcPr>
          <w:p w14:paraId="48AF2A32" w14:textId="653DCE6E"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1073</w:t>
            </w:r>
            <w:r w:rsidR="008A41A2" w:rsidRPr="00AA2497">
              <w:rPr>
                <w:rFonts w:cstheme="minorHAnsi"/>
              </w:rPr>
              <w:t xml:space="preserve"> (39,58%)</w:t>
            </w:r>
          </w:p>
        </w:tc>
        <w:tc>
          <w:tcPr>
            <w:tcW w:w="2266" w:type="dxa"/>
          </w:tcPr>
          <w:p w14:paraId="02F2A7B8" w14:textId="57083BB4"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2711</w:t>
            </w:r>
          </w:p>
        </w:tc>
      </w:tr>
    </w:tbl>
    <w:p w14:paraId="0216E6A8" w14:textId="77777777" w:rsidR="00707078" w:rsidRPr="00AA2497" w:rsidRDefault="00707078" w:rsidP="00AA2497">
      <w:pPr>
        <w:spacing w:line="360" w:lineRule="auto"/>
        <w:jc w:val="both"/>
        <w:rPr>
          <w:rFonts w:cstheme="minorHAnsi"/>
          <w:b/>
          <w:bCs/>
          <w:color w:val="EE0000"/>
        </w:rPr>
      </w:pPr>
    </w:p>
    <w:p w14:paraId="439B71BB" w14:textId="33C40F91" w:rsidR="00707078" w:rsidRPr="00AA2497" w:rsidRDefault="00707078" w:rsidP="00AA2497">
      <w:pPr>
        <w:spacing w:line="360" w:lineRule="auto"/>
        <w:jc w:val="both"/>
        <w:rPr>
          <w:rFonts w:cstheme="minorHAnsi"/>
        </w:rPr>
      </w:pPr>
      <w:r w:rsidRPr="00AA2497">
        <w:rPr>
          <w:rFonts w:cstheme="minorHAnsi"/>
        </w:rPr>
        <w:t>Tijekom svibnja 202</w:t>
      </w:r>
      <w:r w:rsidR="001326A2" w:rsidRPr="00AA2497">
        <w:rPr>
          <w:rFonts w:cstheme="minorHAnsi"/>
        </w:rPr>
        <w:t>5</w:t>
      </w:r>
      <w:r w:rsidRPr="00AA2497">
        <w:rPr>
          <w:rFonts w:cstheme="minorHAnsi"/>
        </w:rPr>
        <w:t xml:space="preserve">. godine je bilo ukupno </w:t>
      </w:r>
      <w:r w:rsidR="00A17743" w:rsidRPr="00AA2497">
        <w:rPr>
          <w:rFonts w:cstheme="minorHAnsi"/>
        </w:rPr>
        <w:t>2711</w:t>
      </w:r>
      <w:r w:rsidRPr="00AA2497">
        <w:rPr>
          <w:rFonts w:cstheme="minorHAnsi"/>
        </w:rPr>
        <w:t xml:space="preserve"> intervencija, od toga </w:t>
      </w:r>
      <w:r w:rsidR="00A17743" w:rsidRPr="00AA2497">
        <w:rPr>
          <w:rFonts w:cstheme="minorHAnsi"/>
        </w:rPr>
        <w:t>60,42</w:t>
      </w:r>
      <w:r w:rsidRPr="00AA2497">
        <w:rPr>
          <w:rFonts w:cstheme="minorHAnsi"/>
        </w:rPr>
        <w:t xml:space="preserve">% na terenu i </w:t>
      </w:r>
      <w:r w:rsidR="00A17743" w:rsidRPr="00AA2497">
        <w:rPr>
          <w:rFonts w:cstheme="minorHAnsi"/>
        </w:rPr>
        <w:t>39,58</w:t>
      </w:r>
      <w:r w:rsidRPr="00AA2497">
        <w:rPr>
          <w:rFonts w:cstheme="minorHAnsi"/>
        </w:rPr>
        <w:t xml:space="preserve"> % u ambulanti hitne službe (</w:t>
      </w:r>
      <w:r w:rsidRPr="00AA2497">
        <w:rPr>
          <w:rFonts w:cstheme="minorHAnsi"/>
          <w:b/>
          <w:bCs/>
        </w:rPr>
        <w:t xml:space="preserve">Tablica </w:t>
      </w:r>
      <w:r w:rsidR="00A75346">
        <w:rPr>
          <w:rFonts w:cstheme="minorHAnsi"/>
          <w:b/>
          <w:bCs/>
        </w:rPr>
        <w:t>8</w:t>
      </w:r>
      <w:r w:rsidRPr="00AA2497">
        <w:rPr>
          <w:rFonts w:cstheme="minorHAnsi"/>
        </w:rPr>
        <w:t xml:space="preserve">.). Od ukupnog broja intervencija  Ispostava Zadar je odradila </w:t>
      </w:r>
      <w:r w:rsidR="00A17743" w:rsidRPr="00AA2497">
        <w:rPr>
          <w:rFonts w:cstheme="minorHAnsi"/>
        </w:rPr>
        <w:t>31,24</w:t>
      </w:r>
      <w:r w:rsidRPr="00AA2497">
        <w:rPr>
          <w:rFonts w:cstheme="minorHAnsi"/>
        </w:rPr>
        <w:t xml:space="preserve">%, </w:t>
      </w:r>
      <w:r w:rsidRPr="00AA2497">
        <w:rPr>
          <w:rFonts w:cstheme="minorHAnsi"/>
        </w:rPr>
        <w:lastRenderedPageBreak/>
        <w:t xml:space="preserve">Biograd na Moru </w:t>
      </w:r>
      <w:r w:rsidR="00A17743" w:rsidRPr="00AA2497">
        <w:rPr>
          <w:rFonts w:cstheme="minorHAnsi"/>
        </w:rPr>
        <w:t>16,08</w:t>
      </w:r>
      <w:r w:rsidRPr="00AA2497">
        <w:rPr>
          <w:rFonts w:cstheme="minorHAnsi"/>
        </w:rPr>
        <w:t>%, Benkovac 1</w:t>
      </w:r>
      <w:r w:rsidR="00A17743" w:rsidRPr="00AA2497">
        <w:rPr>
          <w:rFonts w:cstheme="minorHAnsi"/>
        </w:rPr>
        <w:t>5,38</w:t>
      </w:r>
      <w:r w:rsidRPr="00AA2497">
        <w:rPr>
          <w:rFonts w:cstheme="minorHAnsi"/>
        </w:rPr>
        <w:t>%,</w:t>
      </w:r>
      <w:r w:rsidR="00A17743" w:rsidRPr="00AA2497">
        <w:rPr>
          <w:rFonts w:cstheme="minorHAnsi"/>
        </w:rPr>
        <w:t xml:space="preserve"> </w:t>
      </w:r>
      <w:r w:rsidRPr="00AA2497">
        <w:rPr>
          <w:rFonts w:cstheme="minorHAnsi"/>
        </w:rPr>
        <w:t xml:space="preserve"> Kali </w:t>
      </w:r>
      <w:r w:rsidR="00A17743" w:rsidRPr="00AA2497">
        <w:rPr>
          <w:rFonts w:cstheme="minorHAnsi"/>
        </w:rPr>
        <w:t>8,45</w:t>
      </w:r>
      <w:r w:rsidRPr="00AA2497">
        <w:rPr>
          <w:rFonts w:cstheme="minorHAnsi"/>
        </w:rPr>
        <w:t xml:space="preserve">%, </w:t>
      </w:r>
      <w:r w:rsidR="00A17743" w:rsidRPr="00AA2497">
        <w:rPr>
          <w:rFonts w:cstheme="minorHAnsi"/>
        </w:rPr>
        <w:t xml:space="preserve">Pag 8,26%, </w:t>
      </w:r>
      <w:r w:rsidRPr="00AA2497">
        <w:rPr>
          <w:rFonts w:cstheme="minorHAnsi"/>
        </w:rPr>
        <w:t>P</w:t>
      </w:r>
      <w:r w:rsidR="00A17743" w:rsidRPr="00AA2497">
        <w:rPr>
          <w:rFonts w:cstheme="minorHAnsi"/>
        </w:rPr>
        <w:t>osedarje 7,08</w:t>
      </w:r>
      <w:r w:rsidRPr="00AA2497">
        <w:rPr>
          <w:rFonts w:cstheme="minorHAnsi"/>
        </w:rPr>
        <w:t>%, Nin 6,</w:t>
      </w:r>
      <w:r w:rsidR="00A17743" w:rsidRPr="00AA2497">
        <w:rPr>
          <w:rFonts w:cstheme="minorHAnsi"/>
        </w:rPr>
        <w:t>16</w:t>
      </w:r>
      <w:r w:rsidRPr="00AA2497">
        <w:rPr>
          <w:rFonts w:cstheme="minorHAnsi"/>
        </w:rPr>
        <w:t>%, Gračac 3,</w:t>
      </w:r>
      <w:r w:rsidR="00A17743" w:rsidRPr="00AA2497">
        <w:rPr>
          <w:rFonts w:cstheme="minorHAnsi"/>
        </w:rPr>
        <w:t>25</w:t>
      </w:r>
      <w:r w:rsidRPr="00AA2497">
        <w:rPr>
          <w:rFonts w:cstheme="minorHAnsi"/>
        </w:rPr>
        <w:t>%, Starigrad 2,</w:t>
      </w:r>
      <w:r w:rsidR="00A17743" w:rsidRPr="00AA2497">
        <w:rPr>
          <w:rFonts w:cstheme="minorHAnsi"/>
        </w:rPr>
        <w:t>99</w:t>
      </w:r>
      <w:r w:rsidRPr="00AA2497">
        <w:rPr>
          <w:rFonts w:cstheme="minorHAnsi"/>
        </w:rPr>
        <w:t>% i ostali.</w:t>
      </w:r>
    </w:p>
    <w:p w14:paraId="62CF1736" w14:textId="6D109E4B" w:rsidR="004B7972" w:rsidRDefault="00707078" w:rsidP="00AA2497">
      <w:pPr>
        <w:spacing w:line="360" w:lineRule="auto"/>
        <w:jc w:val="both"/>
        <w:rPr>
          <w:rFonts w:cstheme="minorHAnsi"/>
        </w:rPr>
      </w:pPr>
      <w:r w:rsidRPr="00AA2497">
        <w:rPr>
          <w:rFonts w:cstheme="minorHAnsi"/>
          <w:b/>
          <w:bCs/>
        </w:rPr>
        <w:t xml:space="preserve">Tablica </w:t>
      </w:r>
      <w:r w:rsidR="00A75346">
        <w:rPr>
          <w:rFonts w:cstheme="minorHAnsi"/>
          <w:b/>
          <w:bCs/>
        </w:rPr>
        <w:t>9</w:t>
      </w:r>
      <w:r w:rsidRPr="00AA2497">
        <w:rPr>
          <w:rFonts w:cstheme="minorHAnsi"/>
        </w:rPr>
        <w:t xml:space="preserve">. </w:t>
      </w:r>
    </w:p>
    <w:p w14:paraId="3D66DD57" w14:textId="4A5CBD18" w:rsidR="00707078" w:rsidRPr="004B7972" w:rsidRDefault="00707078" w:rsidP="00AA2497">
      <w:pPr>
        <w:spacing w:line="360" w:lineRule="auto"/>
        <w:jc w:val="both"/>
        <w:rPr>
          <w:rFonts w:cstheme="minorHAnsi"/>
        </w:rPr>
      </w:pPr>
      <w:r w:rsidRPr="004B7972">
        <w:rPr>
          <w:rFonts w:cstheme="minorHAnsi"/>
        </w:rPr>
        <w:t>Ukupan broj intervencija na terenu i u ambulanti po Ispostavama u lipnju 202</w:t>
      </w:r>
      <w:r w:rsidR="001326A2" w:rsidRPr="004B7972">
        <w:rPr>
          <w:rFonts w:cstheme="minorHAnsi"/>
        </w:rPr>
        <w:t>5</w:t>
      </w:r>
      <w:r w:rsidRPr="004B7972">
        <w:rPr>
          <w:rFonts w:cstheme="minorHAnsi"/>
        </w:rPr>
        <w:t>.</w:t>
      </w:r>
    </w:p>
    <w:tbl>
      <w:tblPr>
        <w:tblStyle w:val="PlainTable3"/>
        <w:tblW w:w="0" w:type="auto"/>
        <w:tblLook w:val="04A0" w:firstRow="1" w:lastRow="0" w:firstColumn="1" w:lastColumn="0" w:noHBand="0" w:noVBand="1"/>
      </w:tblPr>
      <w:tblGrid>
        <w:gridCol w:w="2265"/>
        <w:gridCol w:w="2265"/>
        <w:gridCol w:w="2266"/>
        <w:gridCol w:w="2266"/>
      </w:tblGrid>
      <w:tr w:rsidR="006F0798" w:rsidRPr="00AA2497" w14:paraId="30B2FFDE" w14:textId="77777777" w:rsidTr="004B79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Pr>
          <w:p w14:paraId="2E462B3F" w14:textId="77777777" w:rsidR="00707078" w:rsidRPr="00AA2497" w:rsidRDefault="00707078" w:rsidP="00AA2497">
            <w:pPr>
              <w:spacing w:line="360" w:lineRule="auto"/>
              <w:jc w:val="both"/>
              <w:rPr>
                <w:rFonts w:cstheme="minorHAnsi"/>
              </w:rPr>
            </w:pPr>
            <w:r w:rsidRPr="00AA2497">
              <w:rPr>
                <w:rFonts w:cstheme="minorHAnsi"/>
              </w:rPr>
              <w:t>ISPOSTAVA</w:t>
            </w:r>
          </w:p>
        </w:tc>
        <w:tc>
          <w:tcPr>
            <w:tcW w:w="2265" w:type="dxa"/>
          </w:tcPr>
          <w:p w14:paraId="54F5E527"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TEREN</w:t>
            </w:r>
          </w:p>
        </w:tc>
        <w:tc>
          <w:tcPr>
            <w:tcW w:w="2266" w:type="dxa"/>
          </w:tcPr>
          <w:p w14:paraId="7864FE21"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AMBULANTA</w:t>
            </w:r>
          </w:p>
        </w:tc>
        <w:tc>
          <w:tcPr>
            <w:tcW w:w="2266" w:type="dxa"/>
          </w:tcPr>
          <w:p w14:paraId="55762695"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UKUPNO</w:t>
            </w:r>
          </w:p>
        </w:tc>
      </w:tr>
      <w:tr w:rsidR="006F0798" w:rsidRPr="00AA2497" w14:paraId="536EF0BC"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E0EA40A" w14:textId="77777777" w:rsidR="00707078" w:rsidRPr="00AA2497" w:rsidRDefault="00707078" w:rsidP="00AA2497">
            <w:pPr>
              <w:spacing w:line="360" w:lineRule="auto"/>
              <w:jc w:val="both"/>
              <w:rPr>
                <w:rFonts w:cstheme="minorHAnsi"/>
              </w:rPr>
            </w:pPr>
            <w:r w:rsidRPr="00AA2497">
              <w:rPr>
                <w:rFonts w:cstheme="minorHAnsi"/>
              </w:rPr>
              <w:t>Benkovac</w:t>
            </w:r>
          </w:p>
        </w:tc>
        <w:tc>
          <w:tcPr>
            <w:tcW w:w="2265" w:type="dxa"/>
          </w:tcPr>
          <w:p w14:paraId="72B7FCE7" w14:textId="51FAE828"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152</w:t>
            </w:r>
          </w:p>
        </w:tc>
        <w:tc>
          <w:tcPr>
            <w:tcW w:w="2266" w:type="dxa"/>
          </w:tcPr>
          <w:p w14:paraId="176E31FE" w14:textId="4356D116"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212</w:t>
            </w:r>
          </w:p>
        </w:tc>
        <w:tc>
          <w:tcPr>
            <w:tcW w:w="2266" w:type="dxa"/>
          </w:tcPr>
          <w:p w14:paraId="79808B5A" w14:textId="34638ADA"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364</w:t>
            </w:r>
            <w:r w:rsidR="00652454" w:rsidRPr="00AA2497">
              <w:rPr>
                <w:rFonts w:cstheme="minorHAnsi"/>
              </w:rPr>
              <w:t xml:space="preserve"> (10,</w:t>
            </w:r>
            <w:r w:rsidR="00872107">
              <w:rPr>
                <w:rFonts w:cstheme="minorHAnsi"/>
              </w:rPr>
              <w:t>41</w:t>
            </w:r>
            <w:r w:rsidR="00652454" w:rsidRPr="00AA2497">
              <w:rPr>
                <w:rFonts w:cstheme="minorHAnsi"/>
              </w:rPr>
              <w:t>%)</w:t>
            </w:r>
          </w:p>
        </w:tc>
      </w:tr>
      <w:tr w:rsidR="006F0798" w:rsidRPr="00AA2497" w14:paraId="2228CE9D"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62162BA5" w14:textId="77777777" w:rsidR="00707078" w:rsidRPr="00AA2497" w:rsidRDefault="00707078" w:rsidP="00AA2497">
            <w:pPr>
              <w:spacing w:line="360" w:lineRule="auto"/>
              <w:jc w:val="both"/>
              <w:rPr>
                <w:rFonts w:cstheme="minorHAnsi"/>
              </w:rPr>
            </w:pPr>
            <w:r w:rsidRPr="00AA2497">
              <w:rPr>
                <w:rFonts w:cstheme="minorHAnsi"/>
              </w:rPr>
              <w:t>Biograd na Moru</w:t>
            </w:r>
          </w:p>
        </w:tc>
        <w:tc>
          <w:tcPr>
            <w:tcW w:w="2265" w:type="dxa"/>
          </w:tcPr>
          <w:p w14:paraId="0795407F" w14:textId="657D888D"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221</w:t>
            </w:r>
          </w:p>
        </w:tc>
        <w:tc>
          <w:tcPr>
            <w:tcW w:w="2266" w:type="dxa"/>
          </w:tcPr>
          <w:p w14:paraId="03D7FCAA" w14:textId="46EB0872"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343</w:t>
            </w:r>
          </w:p>
        </w:tc>
        <w:tc>
          <w:tcPr>
            <w:tcW w:w="2266" w:type="dxa"/>
          </w:tcPr>
          <w:p w14:paraId="1004C5E6" w14:textId="5C91BD10"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564</w:t>
            </w:r>
            <w:r w:rsidR="00652454" w:rsidRPr="00AA2497">
              <w:rPr>
                <w:rFonts w:cstheme="minorHAnsi"/>
              </w:rPr>
              <w:t xml:space="preserve"> (1</w:t>
            </w:r>
            <w:r w:rsidR="00872107">
              <w:rPr>
                <w:rFonts w:cstheme="minorHAnsi"/>
              </w:rPr>
              <w:t>6,13</w:t>
            </w:r>
            <w:r w:rsidR="00652454" w:rsidRPr="00AA2497">
              <w:rPr>
                <w:rFonts w:cstheme="minorHAnsi"/>
              </w:rPr>
              <w:t>%)</w:t>
            </w:r>
          </w:p>
        </w:tc>
      </w:tr>
      <w:tr w:rsidR="006F0798" w:rsidRPr="00AA2497" w14:paraId="5FA8C4AC"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28B3082" w14:textId="77777777" w:rsidR="00707078" w:rsidRPr="00AA2497" w:rsidRDefault="00707078" w:rsidP="00AA2497">
            <w:pPr>
              <w:spacing w:line="360" w:lineRule="auto"/>
              <w:jc w:val="both"/>
              <w:rPr>
                <w:rFonts w:cstheme="minorHAnsi"/>
              </w:rPr>
            </w:pPr>
            <w:r w:rsidRPr="00AA2497">
              <w:rPr>
                <w:rFonts w:cstheme="minorHAnsi"/>
              </w:rPr>
              <w:t>Gračac</w:t>
            </w:r>
          </w:p>
        </w:tc>
        <w:tc>
          <w:tcPr>
            <w:tcW w:w="2265" w:type="dxa"/>
          </w:tcPr>
          <w:p w14:paraId="00D0AC0B" w14:textId="3E932A08"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59</w:t>
            </w:r>
          </w:p>
        </w:tc>
        <w:tc>
          <w:tcPr>
            <w:tcW w:w="2266" w:type="dxa"/>
          </w:tcPr>
          <w:p w14:paraId="6064DA0A" w14:textId="24D8AD32"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25</w:t>
            </w:r>
          </w:p>
        </w:tc>
        <w:tc>
          <w:tcPr>
            <w:tcW w:w="2266" w:type="dxa"/>
          </w:tcPr>
          <w:p w14:paraId="180DACBE" w14:textId="7A3D77AC"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84</w:t>
            </w:r>
            <w:r w:rsidR="00652454" w:rsidRPr="00AA2497">
              <w:rPr>
                <w:rFonts w:cstheme="minorHAnsi"/>
              </w:rPr>
              <w:t xml:space="preserve"> (2,</w:t>
            </w:r>
            <w:r w:rsidR="00872107">
              <w:rPr>
                <w:rFonts w:cstheme="minorHAnsi"/>
              </w:rPr>
              <w:t>40</w:t>
            </w:r>
            <w:r w:rsidR="00652454" w:rsidRPr="00AA2497">
              <w:rPr>
                <w:rFonts w:cstheme="minorHAnsi"/>
              </w:rPr>
              <w:t>%)</w:t>
            </w:r>
          </w:p>
        </w:tc>
      </w:tr>
      <w:tr w:rsidR="006F0798" w:rsidRPr="00AA2497" w14:paraId="25703854"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688DD78B" w14:textId="77777777" w:rsidR="00707078" w:rsidRPr="00AA2497" w:rsidRDefault="00707078" w:rsidP="00AA2497">
            <w:pPr>
              <w:spacing w:line="360" w:lineRule="auto"/>
              <w:jc w:val="both"/>
              <w:rPr>
                <w:rFonts w:cstheme="minorHAnsi"/>
              </w:rPr>
            </w:pPr>
            <w:r w:rsidRPr="00AA2497">
              <w:rPr>
                <w:rFonts w:cstheme="minorHAnsi"/>
              </w:rPr>
              <w:t>Nin</w:t>
            </w:r>
          </w:p>
        </w:tc>
        <w:tc>
          <w:tcPr>
            <w:tcW w:w="2265" w:type="dxa"/>
          </w:tcPr>
          <w:p w14:paraId="2492E044" w14:textId="4209E7BC"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175</w:t>
            </w:r>
          </w:p>
        </w:tc>
        <w:tc>
          <w:tcPr>
            <w:tcW w:w="2266" w:type="dxa"/>
          </w:tcPr>
          <w:p w14:paraId="31B25257" w14:textId="2526807C"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207</w:t>
            </w:r>
          </w:p>
        </w:tc>
        <w:tc>
          <w:tcPr>
            <w:tcW w:w="2266" w:type="dxa"/>
          </w:tcPr>
          <w:p w14:paraId="210DB1F1" w14:textId="661ADFDF"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382</w:t>
            </w:r>
            <w:r w:rsidR="00652454" w:rsidRPr="00AA2497">
              <w:rPr>
                <w:rFonts w:cstheme="minorHAnsi"/>
              </w:rPr>
              <w:t xml:space="preserve"> (10,</w:t>
            </w:r>
            <w:r w:rsidR="00872107">
              <w:rPr>
                <w:rFonts w:cstheme="minorHAnsi"/>
              </w:rPr>
              <w:t>93</w:t>
            </w:r>
            <w:r w:rsidR="00652454" w:rsidRPr="00AA2497">
              <w:rPr>
                <w:rFonts w:cstheme="minorHAnsi"/>
              </w:rPr>
              <w:t>%)</w:t>
            </w:r>
          </w:p>
        </w:tc>
      </w:tr>
      <w:tr w:rsidR="006F0798" w:rsidRPr="00AA2497" w14:paraId="502CA1A5"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D2DB6D2" w14:textId="77777777" w:rsidR="00707078" w:rsidRPr="00AA2497" w:rsidRDefault="00707078" w:rsidP="00AA2497">
            <w:pPr>
              <w:spacing w:line="360" w:lineRule="auto"/>
              <w:jc w:val="both"/>
              <w:rPr>
                <w:rFonts w:cstheme="minorHAnsi"/>
              </w:rPr>
            </w:pPr>
            <w:r w:rsidRPr="00AA2497">
              <w:rPr>
                <w:rFonts w:cstheme="minorHAnsi"/>
              </w:rPr>
              <w:t>Pag</w:t>
            </w:r>
          </w:p>
        </w:tc>
        <w:tc>
          <w:tcPr>
            <w:tcW w:w="2265" w:type="dxa"/>
          </w:tcPr>
          <w:p w14:paraId="3DCB7AFE" w14:textId="383D64BE"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76</w:t>
            </w:r>
          </w:p>
        </w:tc>
        <w:tc>
          <w:tcPr>
            <w:tcW w:w="2266" w:type="dxa"/>
          </w:tcPr>
          <w:p w14:paraId="423A40E8" w14:textId="68A673A2"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339</w:t>
            </w:r>
          </w:p>
        </w:tc>
        <w:tc>
          <w:tcPr>
            <w:tcW w:w="2266" w:type="dxa"/>
          </w:tcPr>
          <w:p w14:paraId="4FD8EDEE" w14:textId="62980F4D"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415</w:t>
            </w:r>
            <w:r w:rsidR="00652454" w:rsidRPr="00AA2497">
              <w:rPr>
                <w:rFonts w:cstheme="minorHAnsi"/>
              </w:rPr>
              <w:t xml:space="preserve"> (11,</w:t>
            </w:r>
            <w:r w:rsidR="00872107">
              <w:rPr>
                <w:rFonts w:cstheme="minorHAnsi"/>
              </w:rPr>
              <w:t>87</w:t>
            </w:r>
            <w:r w:rsidR="00652454" w:rsidRPr="00AA2497">
              <w:rPr>
                <w:rFonts w:cstheme="minorHAnsi"/>
              </w:rPr>
              <w:t>%)</w:t>
            </w:r>
          </w:p>
        </w:tc>
      </w:tr>
      <w:tr w:rsidR="006F0798" w:rsidRPr="00AA2497" w14:paraId="38AF49DD"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5B421D24" w14:textId="77777777" w:rsidR="00707078" w:rsidRPr="00AA2497" w:rsidRDefault="00707078" w:rsidP="00AA2497">
            <w:pPr>
              <w:spacing w:line="360" w:lineRule="auto"/>
              <w:jc w:val="both"/>
              <w:rPr>
                <w:rFonts w:cstheme="minorHAnsi"/>
              </w:rPr>
            </w:pPr>
            <w:r w:rsidRPr="00AA2497">
              <w:rPr>
                <w:rFonts w:cstheme="minorHAnsi"/>
              </w:rPr>
              <w:t>Posedarje</w:t>
            </w:r>
          </w:p>
        </w:tc>
        <w:tc>
          <w:tcPr>
            <w:tcW w:w="2265" w:type="dxa"/>
          </w:tcPr>
          <w:p w14:paraId="1264E4FE" w14:textId="5109BDEF"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144</w:t>
            </w:r>
          </w:p>
        </w:tc>
        <w:tc>
          <w:tcPr>
            <w:tcW w:w="2266" w:type="dxa"/>
          </w:tcPr>
          <w:p w14:paraId="43B1A1DD" w14:textId="78BF4C38"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113</w:t>
            </w:r>
          </w:p>
        </w:tc>
        <w:tc>
          <w:tcPr>
            <w:tcW w:w="2266" w:type="dxa"/>
          </w:tcPr>
          <w:p w14:paraId="109B80F7" w14:textId="2721E03F"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257</w:t>
            </w:r>
            <w:r w:rsidR="00652454" w:rsidRPr="00AA2497">
              <w:rPr>
                <w:rFonts w:cstheme="minorHAnsi"/>
              </w:rPr>
              <w:t xml:space="preserve"> (7,</w:t>
            </w:r>
            <w:r w:rsidR="00872107">
              <w:rPr>
                <w:rFonts w:cstheme="minorHAnsi"/>
              </w:rPr>
              <w:t>35</w:t>
            </w:r>
            <w:r w:rsidR="00652454" w:rsidRPr="00AA2497">
              <w:rPr>
                <w:rFonts w:cstheme="minorHAnsi"/>
              </w:rPr>
              <w:t>%)</w:t>
            </w:r>
          </w:p>
        </w:tc>
      </w:tr>
      <w:tr w:rsidR="006F0798" w:rsidRPr="00AA2497" w14:paraId="6A9A10C6"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7B17DB9" w14:textId="77777777" w:rsidR="00707078" w:rsidRPr="00AA2497" w:rsidRDefault="00707078" w:rsidP="00AA2497">
            <w:pPr>
              <w:spacing w:line="360" w:lineRule="auto"/>
              <w:jc w:val="both"/>
              <w:rPr>
                <w:rFonts w:cstheme="minorHAnsi"/>
              </w:rPr>
            </w:pPr>
            <w:r w:rsidRPr="00AA2497">
              <w:rPr>
                <w:rFonts w:cstheme="minorHAnsi"/>
              </w:rPr>
              <w:t>Preko (Kali)</w:t>
            </w:r>
          </w:p>
        </w:tc>
        <w:tc>
          <w:tcPr>
            <w:tcW w:w="2265" w:type="dxa"/>
          </w:tcPr>
          <w:p w14:paraId="2F310543" w14:textId="42CB7245"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107</w:t>
            </w:r>
          </w:p>
        </w:tc>
        <w:tc>
          <w:tcPr>
            <w:tcW w:w="2266" w:type="dxa"/>
          </w:tcPr>
          <w:p w14:paraId="06A3BA21" w14:textId="0FFEF3E4"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254</w:t>
            </w:r>
          </w:p>
        </w:tc>
        <w:tc>
          <w:tcPr>
            <w:tcW w:w="2266" w:type="dxa"/>
          </w:tcPr>
          <w:p w14:paraId="52282ED9" w14:textId="738E3038"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361</w:t>
            </w:r>
            <w:r w:rsidR="00652454" w:rsidRPr="00AA2497">
              <w:rPr>
                <w:rFonts w:cstheme="minorHAnsi"/>
              </w:rPr>
              <w:t xml:space="preserve"> (</w:t>
            </w:r>
            <w:r w:rsidR="00872107">
              <w:rPr>
                <w:rFonts w:cstheme="minorHAnsi"/>
              </w:rPr>
              <w:t>10,33</w:t>
            </w:r>
            <w:r w:rsidR="00652454" w:rsidRPr="00AA2497">
              <w:rPr>
                <w:rFonts w:cstheme="minorHAnsi"/>
              </w:rPr>
              <w:t>%)</w:t>
            </w:r>
          </w:p>
        </w:tc>
      </w:tr>
      <w:tr w:rsidR="006F0798" w:rsidRPr="00AA2497" w14:paraId="3951D11B"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338262E2" w14:textId="77777777" w:rsidR="00707078" w:rsidRPr="00AA2497" w:rsidRDefault="00707078" w:rsidP="00AA2497">
            <w:pPr>
              <w:spacing w:line="360" w:lineRule="auto"/>
              <w:jc w:val="both"/>
              <w:rPr>
                <w:rFonts w:cstheme="minorHAnsi"/>
              </w:rPr>
            </w:pPr>
            <w:r w:rsidRPr="00AA2497">
              <w:rPr>
                <w:rFonts w:cstheme="minorHAnsi"/>
              </w:rPr>
              <w:t>Pripravnost Božava</w:t>
            </w:r>
          </w:p>
        </w:tc>
        <w:tc>
          <w:tcPr>
            <w:tcW w:w="2265" w:type="dxa"/>
          </w:tcPr>
          <w:p w14:paraId="2C18419C" w14:textId="42A8DC64"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w:t>
            </w:r>
          </w:p>
        </w:tc>
        <w:tc>
          <w:tcPr>
            <w:tcW w:w="2266" w:type="dxa"/>
          </w:tcPr>
          <w:p w14:paraId="3999B86B" w14:textId="631BC3AA"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0</w:t>
            </w:r>
          </w:p>
        </w:tc>
        <w:tc>
          <w:tcPr>
            <w:tcW w:w="2266" w:type="dxa"/>
          </w:tcPr>
          <w:p w14:paraId="5944A3EE" w14:textId="21CD3C4D"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w:t>
            </w:r>
            <w:r w:rsidR="00652454" w:rsidRPr="00AA2497">
              <w:rPr>
                <w:rFonts w:cstheme="minorHAnsi"/>
              </w:rPr>
              <w:t xml:space="preserve"> (0,0</w:t>
            </w:r>
            <w:r w:rsidR="00872107">
              <w:rPr>
                <w:rFonts w:cstheme="minorHAnsi"/>
              </w:rPr>
              <w:t>9</w:t>
            </w:r>
            <w:r w:rsidR="00652454" w:rsidRPr="00AA2497">
              <w:rPr>
                <w:rFonts w:cstheme="minorHAnsi"/>
              </w:rPr>
              <w:t>%)</w:t>
            </w:r>
          </w:p>
        </w:tc>
      </w:tr>
      <w:tr w:rsidR="006F0798" w:rsidRPr="00AA2497" w14:paraId="57E599C6"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6E2FBCE" w14:textId="77777777" w:rsidR="00707078" w:rsidRPr="00AA2497" w:rsidRDefault="00707078" w:rsidP="00AA2497">
            <w:pPr>
              <w:spacing w:line="360" w:lineRule="auto"/>
              <w:jc w:val="both"/>
              <w:rPr>
                <w:rFonts w:cstheme="minorHAnsi"/>
              </w:rPr>
            </w:pPr>
            <w:r w:rsidRPr="00AA2497">
              <w:rPr>
                <w:rFonts w:cstheme="minorHAnsi"/>
              </w:rPr>
              <w:t xml:space="preserve">Pripravnost Silba </w:t>
            </w:r>
          </w:p>
        </w:tc>
        <w:tc>
          <w:tcPr>
            <w:tcW w:w="2265" w:type="dxa"/>
          </w:tcPr>
          <w:p w14:paraId="3CE2E79A" w14:textId="778F0572"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3</w:t>
            </w:r>
          </w:p>
        </w:tc>
        <w:tc>
          <w:tcPr>
            <w:tcW w:w="2266" w:type="dxa"/>
          </w:tcPr>
          <w:p w14:paraId="67DBC9A6" w14:textId="44D0E27F"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w:t>
            </w:r>
          </w:p>
        </w:tc>
        <w:tc>
          <w:tcPr>
            <w:tcW w:w="2266" w:type="dxa"/>
          </w:tcPr>
          <w:p w14:paraId="75D3C2D0" w14:textId="0CB1C222"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7</w:t>
            </w:r>
            <w:r w:rsidR="00652454" w:rsidRPr="00AA2497">
              <w:rPr>
                <w:rFonts w:cstheme="minorHAnsi"/>
              </w:rPr>
              <w:t xml:space="preserve"> (0,</w:t>
            </w:r>
            <w:r w:rsidR="00872107">
              <w:rPr>
                <w:rFonts w:cstheme="minorHAnsi"/>
              </w:rPr>
              <w:t>20</w:t>
            </w:r>
            <w:r w:rsidR="00652454" w:rsidRPr="00AA2497">
              <w:rPr>
                <w:rFonts w:cstheme="minorHAnsi"/>
              </w:rPr>
              <w:t>%)</w:t>
            </w:r>
          </w:p>
        </w:tc>
      </w:tr>
      <w:tr w:rsidR="006F0798" w:rsidRPr="00AA2497" w14:paraId="18A441AB"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1E4936A5" w14:textId="77777777" w:rsidR="00707078" w:rsidRPr="00AA2497" w:rsidRDefault="00707078" w:rsidP="00AA2497">
            <w:pPr>
              <w:spacing w:line="360" w:lineRule="auto"/>
              <w:jc w:val="both"/>
              <w:rPr>
                <w:rFonts w:cstheme="minorHAnsi"/>
              </w:rPr>
            </w:pPr>
            <w:r w:rsidRPr="00AA2497">
              <w:rPr>
                <w:rFonts w:cstheme="minorHAnsi"/>
              </w:rPr>
              <w:t>Starigrad</w:t>
            </w:r>
          </w:p>
        </w:tc>
        <w:tc>
          <w:tcPr>
            <w:tcW w:w="2265" w:type="dxa"/>
          </w:tcPr>
          <w:p w14:paraId="79C21920" w14:textId="2941F189"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62</w:t>
            </w:r>
          </w:p>
        </w:tc>
        <w:tc>
          <w:tcPr>
            <w:tcW w:w="2266" w:type="dxa"/>
          </w:tcPr>
          <w:p w14:paraId="264AE1E1" w14:textId="4B891D6C"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27</w:t>
            </w:r>
          </w:p>
        </w:tc>
        <w:tc>
          <w:tcPr>
            <w:tcW w:w="2266" w:type="dxa"/>
          </w:tcPr>
          <w:p w14:paraId="21C834F4" w14:textId="2353DDFA"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89</w:t>
            </w:r>
            <w:r w:rsidR="00652454" w:rsidRPr="00AA2497">
              <w:rPr>
                <w:rFonts w:cstheme="minorHAnsi"/>
              </w:rPr>
              <w:t xml:space="preserve"> (2,</w:t>
            </w:r>
            <w:r w:rsidR="00872107">
              <w:rPr>
                <w:rFonts w:cstheme="minorHAnsi"/>
              </w:rPr>
              <w:t>55</w:t>
            </w:r>
            <w:r w:rsidR="00652454" w:rsidRPr="00AA2497">
              <w:rPr>
                <w:rFonts w:cstheme="minorHAnsi"/>
              </w:rPr>
              <w:t>%)</w:t>
            </w:r>
          </w:p>
        </w:tc>
      </w:tr>
      <w:tr w:rsidR="006F0798" w:rsidRPr="00AA2497" w14:paraId="69F313CE"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0780C78" w14:textId="77777777" w:rsidR="00707078" w:rsidRPr="00AA2497" w:rsidRDefault="00707078" w:rsidP="00AA2497">
            <w:pPr>
              <w:spacing w:line="360" w:lineRule="auto"/>
              <w:jc w:val="both"/>
              <w:rPr>
                <w:rFonts w:cstheme="minorHAnsi"/>
              </w:rPr>
            </w:pPr>
            <w:r w:rsidRPr="00AA2497">
              <w:rPr>
                <w:rFonts w:cstheme="minorHAnsi"/>
              </w:rPr>
              <w:t>Zadar</w:t>
            </w:r>
          </w:p>
        </w:tc>
        <w:tc>
          <w:tcPr>
            <w:tcW w:w="2265" w:type="dxa"/>
          </w:tcPr>
          <w:p w14:paraId="48833F25" w14:textId="5501BC4D"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859</w:t>
            </w:r>
          </w:p>
        </w:tc>
        <w:tc>
          <w:tcPr>
            <w:tcW w:w="2266" w:type="dxa"/>
          </w:tcPr>
          <w:p w14:paraId="6E1A497A" w14:textId="28EF455C"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111</w:t>
            </w:r>
          </w:p>
        </w:tc>
        <w:tc>
          <w:tcPr>
            <w:tcW w:w="2266" w:type="dxa"/>
          </w:tcPr>
          <w:p w14:paraId="0181C1C3" w14:textId="4F75507B"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970</w:t>
            </w:r>
            <w:r w:rsidR="00652454" w:rsidRPr="00AA2497">
              <w:rPr>
                <w:rFonts w:cstheme="minorHAnsi"/>
              </w:rPr>
              <w:t xml:space="preserve"> (2</w:t>
            </w:r>
            <w:r w:rsidR="00872107">
              <w:rPr>
                <w:rFonts w:cstheme="minorHAnsi"/>
              </w:rPr>
              <w:t>7,75</w:t>
            </w:r>
            <w:r w:rsidR="00652454" w:rsidRPr="00AA2497">
              <w:rPr>
                <w:rFonts w:cstheme="minorHAnsi"/>
              </w:rPr>
              <w:t>%)</w:t>
            </w:r>
          </w:p>
        </w:tc>
      </w:tr>
      <w:tr w:rsidR="006F0798" w:rsidRPr="00AA2497" w14:paraId="64C996EA"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2D4BA7FF" w14:textId="77777777" w:rsidR="00707078" w:rsidRPr="00AA2497" w:rsidRDefault="00707078" w:rsidP="00AA2497">
            <w:pPr>
              <w:spacing w:line="360" w:lineRule="auto"/>
              <w:jc w:val="both"/>
              <w:rPr>
                <w:rFonts w:cstheme="minorHAnsi"/>
              </w:rPr>
            </w:pPr>
            <w:r w:rsidRPr="00AA2497">
              <w:rPr>
                <w:rFonts w:cstheme="minorHAnsi"/>
              </w:rPr>
              <w:t>UKUPNO</w:t>
            </w:r>
          </w:p>
        </w:tc>
        <w:tc>
          <w:tcPr>
            <w:tcW w:w="2265" w:type="dxa"/>
          </w:tcPr>
          <w:p w14:paraId="4A789EA1" w14:textId="7B865C6E" w:rsidR="00707078" w:rsidRPr="00AA2497" w:rsidRDefault="00872107"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1861</w:t>
            </w:r>
            <w:r w:rsidR="00652454" w:rsidRPr="00AA2497">
              <w:rPr>
                <w:rFonts w:cstheme="minorHAnsi"/>
              </w:rPr>
              <w:t xml:space="preserve"> (53,</w:t>
            </w:r>
            <w:r>
              <w:rPr>
                <w:rFonts w:cstheme="minorHAnsi"/>
              </w:rPr>
              <w:t>23</w:t>
            </w:r>
            <w:r w:rsidR="00652454" w:rsidRPr="00AA2497">
              <w:rPr>
                <w:rFonts w:cstheme="minorHAnsi"/>
              </w:rPr>
              <w:t>%)</w:t>
            </w:r>
          </w:p>
        </w:tc>
        <w:tc>
          <w:tcPr>
            <w:tcW w:w="2266" w:type="dxa"/>
          </w:tcPr>
          <w:p w14:paraId="106A5AC9" w14:textId="580018B2"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16</w:t>
            </w:r>
            <w:r w:rsidR="00872107">
              <w:rPr>
                <w:rFonts w:cstheme="minorHAnsi"/>
              </w:rPr>
              <w:t>35</w:t>
            </w:r>
            <w:r w:rsidR="00652454" w:rsidRPr="00AA2497">
              <w:rPr>
                <w:rFonts w:cstheme="minorHAnsi"/>
              </w:rPr>
              <w:t xml:space="preserve"> (46,</w:t>
            </w:r>
            <w:r w:rsidR="00872107">
              <w:rPr>
                <w:rFonts w:cstheme="minorHAnsi"/>
              </w:rPr>
              <w:t>77</w:t>
            </w:r>
            <w:r w:rsidR="00652454" w:rsidRPr="00AA2497">
              <w:rPr>
                <w:rFonts w:cstheme="minorHAnsi"/>
              </w:rPr>
              <w:t>%)</w:t>
            </w:r>
          </w:p>
        </w:tc>
        <w:tc>
          <w:tcPr>
            <w:tcW w:w="2266" w:type="dxa"/>
          </w:tcPr>
          <w:p w14:paraId="5B2991C2" w14:textId="03303BCB"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w:t>
            </w:r>
            <w:r w:rsidR="00872107">
              <w:rPr>
                <w:rFonts w:cstheme="minorHAnsi"/>
              </w:rPr>
              <w:t>496</w:t>
            </w:r>
          </w:p>
        </w:tc>
      </w:tr>
    </w:tbl>
    <w:p w14:paraId="24AF8E3D" w14:textId="77777777" w:rsidR="00707078" w:rsidRPr="00AA2497" w:rsidRDefault="00707078" w:rsidP="00AA2497">
      <w:pPr>
        <w:spacing w:line="360" w:lineRule="auto"/>
        <w:jc w:val="both"/>
        <w:rPr>
          <w:rFonts w:cstheme="minorHAnsi"/>
        </w:rPr>
      </w:pPr>
    </w:p>
    <w:p w14:paraId="1A444723" w14:textId="7F813DF9" w:rsidR="00652454" w:rsidRPr="00AA2497" w:rsidRDefault="00707078" w:rsidP="00AA2497">
      <w:pPr>
        <w:spacing w:line="360" w:lineRule="auto"/>
        <w:jc w:val="both"/>
        <w:rPr>
          <w:rFonts w:cstheme="minorHAnsi"/>
        </w:rPr>
      </w:pPr>
      <w:r w:rsidRPr="00AA2497">
        <w:rPr>
          <w:rFonts w:cstheme="minorHAnsi"/>
        </w:rPr>
        <w:t>U lipnju 202</w:t>
      </w:r>
      <w:r w:rsidR="001326A2" w:rsidRPr="00AA2497">
        <w:rPr>
          <w:rFonts w:cstheme="minorHAnsi"/>
        </w:rPr>
        <w:t>5</w:t>
      </w:r>
      <w:r w:rsidRPr="00AA2497">
        <w:rPr>
          <w:rFonts w:cstheme="minorHAnsi"/>
        </w:rPr>
        <w:t xml:space="preserve">. godine zabilježeno je ukupno </w:t>
      </w:r>
      <w:r w:rsidR="00B54506" w:rsidRPr="00AA2497">
        <w:rPr>
          <w:rFonts w:cstheme="minorHAnsi"/>
        </w:rPr>
        <w:t>3</w:t>
      </w:r>
      <w:r w:rsidR="00872107">
        <w:rPr>
          <w:rFonts w:cstheme="minorHAnsi"/>
        </w:rPr>
        <w:t>496</w:t>
      </w:r>
      <w:r w:rsidRPr="00AA2497">
        <w:rPr>
          <w:rFonts w:cstheme="minorHAnsi"/>
        </w:rPr>
        <w:t xml:space="preserve"> pregleda, od toga </w:t>
      </w:r>
      <w:r w:rsidR="00B54506" w:rsidRPr="00AA2497">
        <w:rPr>
          <w:rFonts w:cstheme="minorHAnsi"/>
        </w:rPr>
        <w:t>53,</w:t>
      </w:r>
      <w:r w:rsidR="00872107">
        <w:rPr>
          <w:rFonts w:cstheme="minorHAnsi"/>
        </w:rPr>
        <w:t>23</w:t>
      </w:r>
      <w:r w:rsidRPr="00AA2497">
        <w:rPr>
          <w:rFonts w:cstheme="minorHAnsi"/>
        </w:rPr>
        <w:t xml:space="preserve">% na terenu i </w:t>
      </w:r>
      <w:r w:rsidR="00B54506" w:rsidRPr="00AA2497">
        <w:rPr>
          <w:rFonts w:cstheme="minorHAnsi"/>
        </w:rPr>
        <w:t>46,</w:t>
      </w:r>
      <w:r w:rsidR="00872107">
        <w:rPr>
          <w:rFonts w:cstheme="minorHAnsi"/>
        </w:rPr>
        <w:t>77</w:t>
      </w:r>
      <w:r w:rsidRPr="00AA2497">
        <w:rPr>
          <w:rFonts w:cstheme="minorHAnsi"/>
        </w:rPr>
        <w:t xml:space="preserve">% u ambulanti </w:t>
      </w:r>
      <w:r w:rsidRPr="00AA2497">
        <w:rPr>
          <w:rFonts w:cstheme="minorHAnsi"/>
          <w:b/>
          <w:bCs/>
        </w:rPr>
        <w:t xml:space="preserve">(Tablica </w:t>
      </w:r>
      <w:r w:rsidR="00A75346">
        <w:rPr>
          <w:rFonts w:cstheme="minorHAnsi"/>
          <w:b/>
          <w:bCs/>
        </w:rPr>
        <w:t>9</w:t>
      </w:r>
      <w:r w:rsidRPr="00AA2497">
        <w:rPr>
          <w:rFonts w:cstheme="minorHAnsi"/>
          <w:b/>
          <w:bCs/>
        </w:rPr>
        <w:t>.).</w:t>
      </w:r>
      <w:r w:rsidRPr="00AA2497">
        <w:rPr>
          <w:rFonts w:cstheme="minorHAnsi"/>
        </w:rPr>
        <w:t xml:space="preserve"> Od ukupnog broja intervencija  Ispostava Zadar je odradila 2</w:t>
      </w:r>
      <w:r w:rsidR="00872107">
        <w:rPr>
          <w:rFonts w:cstheme="minorHAnsi"/>
        </w:rPr>
        <w:t>7,75</w:t>
      </w:r>
      <w:r w:rsidRPr="00AA2497">
        <w:rPr>
          <w:rFonts w:cstheme="minorHAnsi"/>
        </w:rPr>
        <w:t xml:space="preserve">%, Biograd na Moru </w:t>
      </w:r>
      <w:r w:rsidR="00B54506" w:rsidRPr="00AA2497">
        <w:rPr>
          <w:rFonts w:cstheme="minorHAnsi"/>
        </w:rPr>
        <w:t>1</w:t>
      </w:r>
      <w:r w:rsidR="00872107">
        <w:rPr>
          <w:rFonts w:cstheme="minorHAnsi"/>
        </w:rPr>
        <w:t>6,13</w:t>
      </w:r>
      <w:r w:rsidRPr="00AA2497">
        <w:rPr>
          <w:rFonts w:cstheme="minorHAnsi"/>
        </w:rPr>
        <w:t xml:space="preserve">%, </w:t>
      </w:r>
      <w:r w:rsidR="00B54506" w:rsidRPr="00AA2497">
        <w:rPr>
          <w:rFonts w:cstheme="minorHAnsi"/>
        </w:rPr>
        <w:t>Pag 11,</w:t>
      </w:r>
      <w:r w:rsidR="00872107">
        <w:rPr>
          <w:rFonts w:cstheme="minorHAnsi"/>
        </w:rPr>
        <w:t>87</w:t>
      </w:r>
      <w:r w:rsidR="00B54506" w:rsidRPr="00AA2497">
        <w:rPr>
          <w:rFonts w:cstheme="minorHAnsi"/>
        </w:rPr>
        <w:t>%, Nin 10,</w:t>
      </w:r>
      <w:r w:rsidR="00872107">
        <w:rPr>
          <w:rFonts w:cstheme="minorHAnsi"/>
        </w:rPr>
        <w:t>93</w:t>
      </w:r>
      <w:r w:rsidR="00B54506" w:rsidRPr="00AA2497">
        <w:rPr>
          <w:rFonts w:cstheme="minorHAnsi"/>
        </w:rPr>
        <w:t xml:space="preserve">%, </w:t>
      </w:r>
      <w:r w:rsidRPr="00AA2497">
        <w:rPr>
          <w:rFonts w:cstheme="minorHAnsi"/>
        </w:rPr>
        <w:t>Benkovac 1</w:t>
      </w:r>
      <w:r w:rsidR="00B54506" w:rsidRPr="00AA2497">
        <w:rPr>
          <w:rFonts w:cstheme="minorHAnsi"/>
        </w:rPr>
        <w:t>0,</w:t>
      </w:r>
      <w:r w:rsidR="00872107">
        <w:rPr>
          <w:rFonts w:cstheme="minorHAnsi"/>
        </w:rPr>
        <w:t>41</w:t>
      </w:r>
      <w:r w:rsidRPr="00AA2497">
        <w:rPr>
          <w:rFonts w:cstheme="minorHAnsi"/>
        </w:rPr>
        <w:t xml:space="preserve">%, Kali </w:t>
      </w:r>
      <w:r w:rsidR="00872107">
        <w:rPr>
          <w:rFonts w:cstheme="minorHAnsi"/>
        </w:rPr>
        <w:t>10,33</w:t>
      </w:r>
      <w:r w:rsidRPr="00AA2497">
        <w:rPr>
          <w:rFonts w:cstheme="minorHAnsi"/>
        </w:rPr>
        <w:t xml:space="preserve">%, Posedarje </w:t>
      </w:r>
      <w:r w:rsidR="00B54506" w:rsidRPr="00AA2497">
        <w:rPr>
          <w:rFonts w:cstheme="minorHAnsi"/>
        </w:rPr>
        <w:t>7,</w:t>
      </w:r>
      <w:r w:rsidR="00872107">
        <w:rPr>
          <w:rFonts w:cstheme="minorHAnsi"/>
        </w:rPr>
        <w:t>35</w:t>
      </w:r>
      <w:r w:rsidRPr="00AA2497">
        <w:rPr>
          <w:rFonts w:cstheme="minorHAnsi"/>
        </w:rPr>
        <w:t xml:space="preserve">%, Starigrad </w:t>
      </w:r>
      <w:r w:rsidR="00B54506" w:rsidRPr="00AA2497">
        <w:rPr>
          <w:rFonts w:cstheme="minorHAnsi"/>
        </w:rPr>
        <w:t>2,</w:t>
      </w:r>
      <w:r w:rsidR="00872107">
        <w:rPr>
          <w:rFonts w:cstheme="minorHAnsi"/>
        </w:rPr>
        <w:t>55</w:t>
      </w:r>
      <w:r w:rsidRPr="00AA2497">
        <w:rPr>
          <w:rFonts w:cstheme="minorHAnsi"/>
        </w:rPr>
        <w:t xml:space="preserve">% Gračac </w:t>
      </w:r>
      <w:r w:rsidR="00B54506" w:rsidRPr="00AA2497">
        <w:rPr>
          <w:rFonts w:cstheme="minorHAnsi"/>
        </w:rPr>
        <w:t>2,</w:t>
      </w:r>
      <w:r w:rsidR="00872107">
        <w:rPr>
          <w:rFonts w:cstheme="minorHAnsi"/>
        </w:rPr>
        <w:t>40</w:t>
      </w:r>
      <w:r w:rsidRPr="00AA2497">
        <w:rPr>
          <w:rFonts w:cstheme="minorHAnsi"/>
        </w:rPr>
        <w:t xml:space="preserve">% te ostali. </w:t>
      </w:r>
    </w:p>
    <w:p w14:paraId="2B5CB3CB" w14:textId="7D05E331" w:rsidR="004B7972" w:rsidRDefault="00707078" w:rsidP="00AA2497">
      <w:pPr>
        <w:spacing w:line="360" w:lineRule="auto"/>
        <w:jc w:val="both"/>
        <w:rPr>
          <w:rFonts w:cstheme="minorHAnsi"/>
        </w:rPr>
      </w:pPr>
      <w:r w:rsidRPr="00AA2497">
        <w:rPr>
          <w:rFonts w:cstheme="minorHAnsi"/>
          <w:b/>
          <w:bCs/>
        </w:rPr>
        <w:t xml:space="preserve">Tablica </w:t>
      </w:r>
      <w:r w:rsidR="00A56924">
        <w:rPr>
          <w:rFonts w:cstheme="minorHAnsi"/>
          <w:b/>
          <w:bCs/>
        </w:rPr>
        <w:t>1</w:t>
      </w:r>
      <w:r w:rsidR="00A75346">
        <w:rPr>
          <w:rFonts w:cstheme="minorHAnsi"/>
          <w:b/>
          <w:bCs/>
        </w:rPr>
        <w:t>0</w:t>
      </w:r>
      <w:r w:rsidRPr="00AA2497">
        <w:rPr>
          <w:rFonts w:cstheme="minorHAnsi"/>
        </w:rPr>
        <w:t xml:space="preserve">. </w:t>
      </w:r>
    </w:p>
    <w:p w14:paraId="0E1D7BB2" w14:textId="1F58C3D0" w:rsidR="00707078" w:rsidRPr="004B7972" w:rsidRDefault="00707078" w:rsidP="00AA2497">
      <w:pPr>
        <w:spacing w:line="360" w:lineRule="auto"/>
        <w:jc w:val="both"/>
        <w:rPr>
          <w:rFonts w:cstheme="minorHAnsi"/>
        </w:rPr>
      </w:pPr>
      <w:r w:rsidRPr="004B7972">
        <w:rPr>
          <w:rFonts w:cstheme="minorHAnsi"/>
        </w:rPr>
        <w:t>Ukupan broj intervencija na terenu i u ambulanti po Ispostavama u srpnju 202</w:t>
      </w:r>
      <w:r w:rsidR="001326A2" w:rsidRPr="004B7972">
        <w:rPr>
          <w:rFonts w:cstheme="minorHAnsi"/>
        </w:rPr>
        <w:t>5</w:t>
      </w:r>
      <w:r w:rsidRPr="004B7972">
        <w:rPr>
          <w:rFonts w:cstheme="minorHAnsi"/>
        </w:rPr>
        <w:t>.</w:t>
      </w:r>
    </w:p>
    <w:tbl>
      <w:tblPr>
        <w:tblStyle w:val="PlainTable3"/>
        <w:tblW w:w="0" w:type="auto"/>
        <w:tblLook w:val="04A0" w:firstRow="1" w:lastRow="0" w:firstColumn="1" w:lastColumn="0" w:noHBand="0" w:noVBand="1"/>
      </w:tblPr>
      <w:tblGrid>
        <w:gridCol w:w="2265"/>
        <w:gridCol w:w="2265"/>
        <w:gridCol w:w="2266"/>
        <w:gridCol w:w="2266"/>
      </w:tblGrid>
      <w:tr w:rsidR="006F0798" w:rsidRPr="00AA2497" w14:paraId="7ABFAEB4" w14:textId="77777777" w:rsidTr="004B79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Pr>
          <w:p w14:paraId="1C1F2505" w14:textId="77777777" w:rsidR="00707078" w:rsidRPr="00AA2497" w:rsidRDefault="00707078" w:rsidP="00AA2497">
            <w:pPr>
              <w:spacing w:line="360" w:lineRule="auto"/>
              <w:jc w:val="both"/>
              <w:rPr>
                <w:rFonts w:cstheme="minorHAnsi"/>
              </w:rPr>
            </w:pPr>
            <w:r w:rsidRPr="00AA2497">
              <w:rPr>
                <w:rFonts w:cstheme="minorHAnsi"/>
              </w:rPr>
              <w:t>ISPOSTAVA</w:t>
            </w:r>
          </w:p>
        </w:tc>
        <w:tc>
          <w:tcPr>
            <w:tcW w:w="2265" w:type="dxa"/>
          </w:tcPr>
          <w:p w14:paraId="71DC03FC"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TEREN</w:t>
            </w:r>
          </w:p>
        </w:tc>
        <w:tc>
          <w:tcPr>
            <w:tcW w:w="2266" w:type="dxa"/>
          </w:tcPr>
          <w:p w14:paraId="2091CC37"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AMBULANTA</w:t>
            </w:r>
          </w:p>
        </w:tc>
        <w:tc>
          <w:tcPr>
            <w:tcW w:w="2266" w:type="dxa"/>
          </w:tcPr>
          <w:p w14:paraId="14542297"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UKUPNO</w:t>
            </w:r>
          </w:p>
        </w:tc>
      </w:tr>
      <w:tr w:rsidR="006F0798" w:rsidRPr="00AA2497" w14:paraId="44E8646E"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69E23E8" w14:textId="77777777" w:rsidR="00707078" w:rsidRPr="00AA2497" w:rsidRDefault="00707078" w:rsidP="00AA2497">
            <w:pPr>
              <w:spacing w:line="360" w:lineRule="auto"/>
              <w:jc w:val="both"/>
              <w:rPr>
                <w:rFonts w:cstheme="minorHAnsi"/>
              </w:rPr>
            </w:pPr>
            <w:r w:rsidRPr="00AA2497">
              <w:rPr>
                <w:rFonts w:cstheme="minorHAnsi"/>
              </w:rPr>
              <w:t>Benkovac</w:t>
            </w:r>
          </w:p>
        </w:tc>
        <w:tc>
          <w:tcPr>
            <w:tcW w:w="2265" w:type="dxa"/>
          </w:tcPr>
          <w:p w14:paraId="1BD44025" w14:textId="05FF911D"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186</w:t>
            </w:r>
          </w:p>
        </w:tc>
        <w:tc>
          <w:tcPr>
            <w:tcW w:w="2266" w:type="dxa"/>
          </w:tcPr>
          <w:p w14:paraId="38AD7C25" w14:textId="6816AA29"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249</w:t>
            </w:r>
          </w:p>
        </w:tc>
        <w:tc>
          <w:tcPr>
            <w:tcW w:w="2266" w:type="dxa"/>
          </w:tcPr>
          <w:p w14:paraId="728073D3" w14:textId="291B8F48"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435</w:t>
            </w:r>
            <w:r w:rsidR="00652454" w:rsidRPr="00AA2497">
              <w:rPr>
                <w:rFonts w:cstheme="minorHAnsi"/>
              </w:rPr>
              <w:t xml:space="preserve"> (7,56%)</w:t>
            </w:r>
          </w:p>
        </w:tc>
      </w:tr>
      <w:tr w:rsidR="006F0798" w:rsidRPr="00AA2497" w14:paraId="49921D87"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2261B6B1" w14:textId="77777777" w:rsidR="00707078" w:rsidRPr="00AA2497" w:rsidRDefault="00707078" w:rsidP="00AA2497">
            <w:pPr>
              <w:spacing w:line="360" w:lineRule="auto"/>
              <w:jc w:val="both"/>
              <w:rPr>
                <w:rFonts w:cstheme="minorHAnsi"/>
              </w:rPr>
            </w:pPr>
            <w:r w:rsidRPr="00AA2497">
              <w:rPr>
                <w:rFonts w:cstheme="minorHAnsi"/>
              </w:rPr>
              <w:t>Biograd na Moru</w:t>
            </w:r>
          </w:p>
        </w:tc>
        <w:tc>
          <w:tcPr>
            <w:tcW w:w="2265" w:type="dxa"/>
          </w:tcPr>
          <w:p w14:paraId="19AA58E7" w14:textId="0288E388"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230</w:t>
            </w:r>
          </w:p>
        </w:tc>
        <w:tc>
          <w:tcPr>
            <w:tcW w:w="2266" w:type="dxa"/>
          </w:tcPr>
          <w:p w14:paraId="37215D07" w14:textId="032FED11"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650</w:t>
            </w:r>
          </w:p>
        </w:tc>
        <w:tc>
          <w:tcPr>
            <w:tcW w:w="2266" w:type="dxa"/>
          </w:tcPr>
          <w:p w14:paraId="15FA977C" w14:textId="292D4C60"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880</w:t>
            </w:r>
            <w:r w:rsidR="00652454" w:rsidRPr="00AA2497">
              <w:rPr>
                <w:rFonts w:cstheme="minorHAnsi"/>
              </w:rPr>
              <w:t xml:space="preserve"> (15,29%)</w:t>
            </w:r>
          </w:p>
        </w:tc>
      </w:tr>
      <w:tr w:rsidR="006F0798" w:rsidRPr="00AA2497" w14:paraId="56DC579E"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583A7B4" w14:textId="77777777" w:rsidR="00707078" w:rsidRPr="00AA2497" w:rsidRDefault="00707078" w:rsidP="00AA2497">
            <w:pPr>
              <w:spacing w:line="360" w:lineRule="auto"/>
              <w:jc w:val="both"/>
              <w:rPr>
                <w:rFonts w:cstheme="minorHAnsi"/>
              </w:rPr>
            </w:pPr>
            <w:r w:rsidRPr="00AA2497">
              <w:rPr>
                <w:rFonts w:cstheme="minorHAnsi"/>
              </w:rPr>
              <w:t>Gračac</w:t>
            </w:r>
          </w:p>
        </w:tc>
        <w:tc>
          <w:tcPr>
            <w:tcW w:w="2265" w:type="dxa"/>
          </w:tcPr>
          <w:p w14:paraId="26C547D5" w14:textId="331930BD"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49</w:t>
            </w:r>
          </w:p>
        </w:tc>
        <w:tc>
          <w:tcPr>
            <w:tcW w:w="2266" w:type="dxa"/>
          </w:tcPr>
          <w:p w14:paraId="79618CFE" w14:textId="189DBCAC"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34</w:t>
            </w:r>
          </w:p>
        </w:tc>
        <w:tc>
          <w:tcPr>
            <w:tcW w:w="2266" w:type="dxa"/>
          </w:tcPr>
          <w:p w14:paraId="2E6AEB94" w14:textId="115299B6"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83</w:t>
            </w:r>
            <w:r w:rsidR="00652454" w:rsidRPr="00AA2497">
              <w:rPr>
                <w:rFonts w:cstheme="minorHAnsi"/>
              </w:rPr>
              <w:t xml:space="preserve"> (1,44%)</w:t>
            </w:r>
          </w:p>
        </w:tc>
      </w:tr>
      <w:tr w:rsidR="006F0798" w:rsidRPr="00AA2497" w14:paraId="2B36814A"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5E1A33D8" w14:textId="77777777" w:rsidR="00707078" w:rsidRPr="00AA2497" w:rsidRDefault="00707078" w:rsidP="00AA2497">
            <w:pPr>
              <w:spacing w:line="360" w:lineRule="auto"/>
              <w:jc w:val="both"/>
              <w:rPr>
                <w:rFonts w:cstheme="minorHAnsi"/>
              </w:rPr>
            </w:pPr>
            <w:r w:rsidRPr="00AA2497">
              <w:rPr>
                <w:rFonts w:cstheme="minorHAnsi"/>
              </w:rPr>
              <w:t>Nin</w:t>
            </w:r>
          </w:p>
        </w:tc>
        <w:tc>
          <w:tcPr>
            <w:tcW w:w="2265" w:type="dxa"/>
          </w:tcPr>
          <w:p w14:paraId="2E43D171" w14:textId="7F4240B6"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178</w:t>
            </w:r>
          </w:p>
        </w:tc>
        <w:tc>
          <w:tcPr>
            <w:tcW w:w="2266" w:type="dxa"/>
          </w:tcPr>
          <w:p w14:paraId="7AC6AC12" w14:textId="7B622DF7"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1037</w:t>
            </w:r>
          </w:p>
        </w:tc>
        <w:tc>
          <w:tcPr>
            <w:tcW w:w="2266" w:type="dxa"/>
          </w:tcPr>
          <w:p w14:paraId="32C42E71" w14:textId="094667F8"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1215</w:t>
            </w:r>
            <w:r w:rsidR="00652454" w:rsidRPr="00AA2497">
              <w:rPr>
                <w:rFonts w:cstheme="minorHAnsi"/>
              </w:rPr>
              <w:t xml:space="preserve"> (21,11%)</w:t>
            </w:r>
          </w:p>
        </w:tc>
      </w:tr>
      <w:tr w:rsidR="006F0798" w:rsidRPr="00AA2497" w14:paraId="13BF3B2B"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50ABE5C" w14:textId="77777777" w:rsidR="00707078" w:rsidRPr="00AA2497" w:rsidRDefault="00707078" w:rsidP="00AA2497">
            <w:pPr>
              <w:spacing w:line="360" w:lineRule="auto"/>
              <w:jc w:val="both"/>
              <w:rPr>
                <w:rFonts w:cstheme="minorHAnsi"/>
              </w:rPr>
            </w:pPr>
            <w:r w:rsidRPr="00AA2497">
              <w:rPr>
                <w:rFonts w:cstheme="minorHAnsi"/>
              </w:rPr>
              <w:t>Pag</w:t>
            </w:r>
          </w:p>
        </w:tc>
        <w:tc>
          <w:tcPr>
            <w:tcW w:w="2265" w:type="dxa"/>
          </w:tcPr>
          <w:p w14:paraId="6835BE63" w14:textId="5A057105"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99</w:t>
            </w:r>
          </w:p>
        </w:tc>
        <w:tc>
          <w:tcPr>
            <w:tcW w:w="2266" w:type="dxa"/>
          </w:tcPr>
          <w:p w14:paraId="70D5DC8A" w14:textId="05EB04D7"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805</w:t>
            </w:r>
          </w:p>
        </w:tc>
        <w:tc>
          <w:tcPr>
            <w:tcW w:w="2266" w:type="dxa"/>
          </w:tcPr>
          <w:p w14:paraId="577A8EA5" w14:textId="4B267E93"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904</w:t>
            </w:r>
            <w:r w:rsidR="00652454" w:rsidRPr="00AA2497">
              <w:rPr>
                <w:rFonts w:cstheme="minorHAnsi"/>
              </w:rPr>
              <w:t xml:space="preserve"> (15,70%)</w:t>
            </w:r>
          </w:p>
        </w:tc>
      </w:tr>
      <w:tr w:rsidR="006F0798" w:rsidRPr="00AA2497" w14:paraId="52A12574"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2A4D9153" w14:textId="77777777" w:rsidR="00707078" w:rsidRPr="00AA2497" w:rsidRDefault="00707078" w:rsidP="00AA2497">
            <w:pPr>
              <w:spacing w:line="360" w:lineRule="auto"/>
              <w:jc w:val="both"/>
              <w:rPr>
                <w:rFonts w:cstheme="minorHAnsi"/>
              </w:rPr>
            </w:pPr>
            <w:r w:rsidRPr="00AA2497">
              <w:rPr>
                <w:rFonts w:cstheme="minorHAnsi"/>
              </w:rPr>
              <w:lastRenderedPageBreak/>
              <w:t>Posedarje</w:t>
            </w:r>
          </w:p>
        </w:tc>
        <w:tc>
          <w:tcPr>
            <w:tcW w:w="2265" w:type="dxa"/>
          </w:tcPr>
          <w:p w14:paraId="7CCCF989" w14:textId="50DEE9E1"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148</w:t>
            </w:r>
          </w:p>
        </w:tc>
        <w:tc>
          <w:tcPr>
            <w:tcW w:w="2266" w:type="dxa"/>
          </w:tcPr>
          <w:p w14:paraId="5E8DFB8C" w14:textId="7CCF8250"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206</w:t>
            </w:r>
          </w:p>
        </w:tc>
        <w:tc>
          <w:tcPr>
            <w:tcW w:w="2266" w:type="dxa"/>
          </w:tcPr>
          <w:p w14:paraId="07F81097" w14:textId="1CD951F5"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354</w:t>
            </w:r>
            <w:r w:rsidR="00652454" w:rsidRPr="00AA2497">
              <w:rPr>
                <w:rFonts w:cstheme="minorHAnsi"/>
              </w:rPr>
              <w:t xml:space="preserve"> (6,15%)</w:t>
            </w:r>
          </w:p>
        </w:tc>
      </w:tr>
      <w:tr w:rsidR="006F0798" w:rsidRPr="00AA2497" w14:paraId="37FCEF71"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B26C09D" w14:textId="77777777" w:rsidR="00707078" w:rsidRPr="00AA2497" w:rsidRDefault="00707078" w:rsidP="00AA2497">
            <w:pPr>
              <w:spacing w:line="360" w:lineRule="auto"/>
              <w:jc w:val="both"/>
              <w:rPr>
                <w:rFonts w:cstheme="minorHAnsi"/>
              </w:rPr>
            </w:pPr>
            <w:r w:rsidRPr="00AA2497">
              <w:rPr>
                <w:rFonts w:cstheme="minorHAnsi"/>
              </w:rPr>
              <w:t>Preko (Kali)</w:t>
            </w:r>
          </w:p>
        </w:tc>
        <w:tc>
          <w:tcPr>
            <w:tcW w:w="2265" w:type="dxa"/>
          </w:tcPr>
          <w:p w14:paraId="68B808F8" w14:textId="536DDD86"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149</w:t>
            </w:r>
          </w:p>
        </w:tc>
        <w:tc>
          <w:tcPr>
            <w:tcW w:w="2266" w:type="dxa"/>
          </w:tcPr>
          <w:p w14:paraId="773D0C4C" w14:textId="19C452F6"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278</w:t>
            </w:r>
          </w:p>
        </w:tc>
        <w:tc>
          <w:tcPr>
            <w:tcW w:w="2266" w:type="dxa"/>
          </w:tcPr>
          <w:p w14:paraId="7C0DC9A0" w14:textId="65D106F5"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427</w:t>
            </w:r>
            <w:r w:rsidR="00652454" w:rsidRPr="00AA2497">
              <w:rPr>
                <w:rFonts w:cstheme="minorHAnsi"/>
              </w:rPr>
              <w:t xml:space="preserve"> (7,42%)</w:t>
            </w:r>
          </w:p>
        </w:tc>
      </w:tr>
      <w:tr w:rsidR="006F0798" w:rsidRPr="00AA2497" w14:paraId="4BAC48C1"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7D7AA6AD" w14:textId="77777777" w:rsidR="00707078" w:rsidRPr="00AA2497" w:rsidRDefault="00707078" w:rsidP="00AA2497">
            <w:pPr>
              <w:spacing w:line="360" w:lineRule="auto"/>
              <w:jc w:val="both"/>
              <w:rPr>
                <w:rFonts w:cstheme="minorHAnsi"/>
              </w:rPr>
            </w:pPr>
            <w:r w:rsidRPr="00AA2497">
              <w:rPr>
                <w:rFonts w:cstheme="minorHAnsi"/>
              </w:rPr>
              <w:t>Pripravnost Božava</w:t>
            </w:r>
          </w:p>
        </w:tc>
        <w:tc>
          <w:tcPr>
            <w:tcW w:w="2265" w:type="dxa"/>
          </w:tcPr>
          <w:p w14:paraId="655938E0" w14:textId="1CD90D32"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w:t>
            </w:r>
          </w:p>
        </w:tc>
        <w:tc>
          <w:tcPr>
            <w:tcW w:w="2266" w:type="dxa"/>
          </w:tcPr>
          <w:p w14:paraId="2AE7D74C" w14:textId="4DDBF3DB"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0</w:t>
            </w:r>
          </w:p>
        </w:tc>
        <w:tc>
          <w:tcPr>
            <w:tcW w:w="2266" w:type="dxa"/>
          </w:tcPr>
          <w:p w14:paraId="1B3B43FF" w14:textId="73DAEDBE"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w:t>
            </w:r>
            <w:r w:rsidR="00652454" w:rsidRPr="00AA2497">
              <w:rPr>
                <w:rFonts w:cstheme="minorHAnsi"/>
              </w:rPr>
              <w:t xml:space="preserve"> (0,05%)</w:t>
            </w:r>
          </w:p>
        </w:tc>
      </w:tr>
      <w:tr w:rsidR="006F0798" w:rsidRPr="00AA2497" w14:paraId="40DAB1EF"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254FC22" w14:textId="77777777" w:rsidR="00707078" w:rsidRPr="00AA2497" w:rsidRDefault="00707078" w:rsidP="00AA2497">
            <w:pPr>
              <w:spacing w:line="360" w:lineRule="auto"/>
              <w:jc w:val="both"/>
              <w:rPr>
                <w:rFonts w:cstheme="minorHAnsi"/>
              </w:rPr>
            </w:pPr>
            <w:r w:rsidRPr="00AA2497">
              <w:rPr>
                <w:rFonts w:cstheme="minorHAnsi"/>
              </w:rPr>
              <w:t>Pripravnost Sali</w:t>
            </w:r>
          </w:p>
        </w:tc>
        <w:tc>
          <w:tcPr>
            <w:tcW w:w="2265" w:type="dxa"/>
          </w:tcPr>
          <w:p w14:paraId="11595A61" w14:textId="559F79BE"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15</w:t>
            </w:r>
          </w:p>
        </w:tc>
        <w:tc>
          <w:tcPr>
            <w:tcW w:w="2266" w:type="dxa"/>
          </w:tcPr>
          <w:p w14:paraId="2BECED4B" w14:textId="620E54F9"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w:t>
            </w:r>
          </w:p>
        </w:tc>
        <w:tc>
          <w:tcPr>
            <w:tcW w:w="2266" w:type="dxa"/>
          </w:tcPr>
          <w:p w14:paraId="3B582D9D" w14:textId="55256399"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16</w:t>
            </w:r>
            <w:r w:rsidR="00652454" w:rsidRPr="00AA2497">
              <w:rPr>
                <w:rFonts w:cstheme="minorHAnsi"/>
              </w:rPr>
              <w:t xml:space="preserve"> (</w:t>
            </w:r>
            <w:r w:rsidR="00DA48B7" w:rsidRPr="00AA2497">
              <w:rPr>
                <w:rFonts w:cstheme="minorHAnsi"/>
              </w:rPr>
              <w:t>0,28%)</w:t>
            </w:r>
          </w:p>
        </w:tc>
      </w:tr>
      <w:tr w:rsidR="006F0798" w:rsidRPr="00AA2497" w14:paraId="4442D54C"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20E8E5C2" w14:textId="77777777" w:rsidR="00707078" w:rsidRPr="00AA2497" w:rsidRDefault="00707078" w:rsidP="00AA2497">
            <w:pPr>
              <w:spacing w:line="360" w:lineRule="auto"/>
              <w:jc w:val="both"/>
              <w:rPr>
                <w:rFonts w:cstheme="minorHAnsi"/>
              </w:rPr>
            </w:pPr>
            <w:r w:rsidRPr="00AA2497">
              <w:rPr>
                <w:rFonts w:cstheme="minorHAnsi"/>
              </w:rPr>
              <w:t xml:space="preserve">Pripravnost Silba </w:t>
            </w:r>
          </w:p>
        </w:tc>
        <w:tc>
          <w:tcPr>
            <w:tcW w:w="2265" w:type="dxa"/>
          </w:tcPr>
          <w:p w14:paraId="21C30557" w14:textId="16FA1EB3"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12</w:t>
            </w:r>
          </w:p>
        </w:tc>
        <w:tc>
          <w:tcPr>
            <w:tcW w:w="2266" w:type="dxa"/>
          </w:tcPr>
          <w:p w14:paraId="51B0A77B" w14:textId="1478853B"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6</w:t>
            </w:r>
          </w:p>
        </w:tc>
        <w:tc>
          <w:tcPr>
            <w:tcW w:w="2266" w:type="dxa"/>
          </w:tcPr>
          <w:p w14:paraId="01160177" w14:textId="0D4133F7"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18</w:t>
            </w:r>
            <w:r w:rsidR="00DA48B7" w:rsidRPr="00AA2497">
              <w:rPr>
                <w:rFonts w:cstheme="minorHAnsi"/>
              </w:rPr>
              <w:t xml:space="preserve"> (0,31%)</w:t>
            </w:r>
          </w:p>
        </w:tc>
      </w:tr>
      <w:tr w:rsidR="006F0798" w:rsidRPr="00AA2497" w14:paraId="4F223C28"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2FD9EC0" w14:textId="77777777" w:rsidR="00707078" w:rsidRPr="00AA2497" w:rsidRDefault="00707078" w:rsidP="00AA2497">
            <w:pPr>
              <w:spacing w:line="360" w:lineRule="auto"/>
              <w:jc w:val="both"/>
              <w:rPr>
                <w:rFonts w:cstheme="minorHAnsi"/>
              </w:rPr>
            </w:pPr>
            <w:r w:rsidRPr="00AA2497">
              <w:rPr>
                <w:rFonts w:cstheme="minorHAnsi"/>
              </w:rPr>
              <w:t>Starigrad</w:t>
            </w:r>
          </w:p>
        </w:tc>
        <w:tc>
          <w:tcPr>
            <w:tcW w:w="2265" w:type="dxa"/>
          </w:tcPr>
          <w:p w14:paraId="66BFFE65" w14:textId="3E454ABB"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63</w:t>
            </w:r>
          </w:p>
        </w:tc>
        <w:tc>
          <w:tcPr>
            <w:tcW w:w="2266" w:type="dxa"/>
          </w:tcPr>
          <w:p w14:paraId="6E8F4FF1" w14:textId="4915DDE8"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27</w:t>
            </w:r>
          </w:p>
        </w:tc>
        <w:tc>
          <w:tcPr>
            <w:tcW w:w="2266" w:type="dxa"/>
          </w:tcPr>
          <w:p w14:paraId="0AFAB5EF" w14:textId="13F2DC94"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90</w:t>
            </w:r>
            <w:r w:rsidR="00DA48B7" w:rsidRPr="00AA2497">
              <w:rPr>
                <w:rFonts w:cstheme="minorHAnsi"/>
              </w:rPr>
              <w:t xml:space="preserve"> (1,56%)</w:t>
            </w:r>
          </w:p>
        </w:tc>
      </w:tr>
      <w:tr w:rsidR="006F0798" w:rsidRPr="00AA2497" w14:paraId="5FDE1077"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6F6ABC6B" w14:textId="77777777" w:rsidR="00707078" w:rsidRPr="00AA2497" w:rsidRDefault="00707078" w:rsidP="00AA2497">
            <w:pPr>
              <w:spacing w:line="360" w:lineRule="auto"/>
              <w:jc w:val="both"/>
              <w:rPr>
                <w:rFonts w:cstheme="minorHAnsi"/>
              </w:rPr>
            </w:pPr>
            <w:r w:rsidRPr="00AA2497">
              <w:rPr>
                <w:rFonts w:cstheme="minorHAnsi"/>
              </w:rPr>
              <w:t xml:space="preserve">Vir </w:t>
            </w:r>
          </w:p>
        </w:tc>
        <w:tc>
          <w:tcPr>
            <w:tcW w:w="2265" w:type="dxa"/>
          </w:tcPr>
          <w:p w14:paraId="6CCB58AB" w14:textId="436AF89C"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161</w:t>
            </w:r>
          </w:p>
        </w:tc>
        <w:tc>
          <w:tcPr>
            <w:tcW w:w="2266" w:type="dxa"/>
          </w:tcPr>
          <w:p w14:paraId="50158571" w14:textId="484D9983"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61</w:t>
            </w:r>
          </w:p>
        </w:tc>
        <w:tc>
          <w:tcPr>
            <w:tcW w:w="2266" w:type="dxa"/>
          </w:tcPr>
          <w:p w14:paraId="64AD1A7D" w14:textId="6A28BF6A"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222</w:t>
            </w:r>
            <w:r w:rsidR="00DA48B7" w:rsidRPr="00AA2497">
              <w:rPr>
                <w:rFonts w:cstheme="minorHAnsi"/>
              </w:rPr>
              <w:t xml:space="preserve"> (3,86%)</w:t>
            </w:r>
          </w:p>
        </w:tc>
      </w:tr>
      <w:tr w:rsidR="006F0798" w:rsidRPr="00AA2497" w14:paraId="21DDD0C0"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52A8403" w14:textId="77777777" w:rsidR="00707078" w:rsidRPr="00AA2497" w:rsidRDefault="00707078" w:rsidP="00AA2497">
            <w:pPr>
              <w:spacing w:line="360" w:lineRule="auto"/>
              <w:jc w:val="both"/>
              <w:rPr>
                <w:rFonts w:cstheme="minorHAnsi"/>
              </w:rPr>
            </w:pPr>
            <w:r w:rsidRPr="00AA2497">
              <w:rPr>
                <w:rFonts w:cstheme="minorHAnsi"/>
              </w:rPr>
              <w:t>Zadar</w:t>
            </w:r>
          </w:p>
        </w:tc>
        <w:tc>
          <w:tcPr>
            <w:tcW w:w="2265" w:type="dxa"/>
          </w:tcPr>
          <w:p w14:paraId="2B175EAD" w14:textId="15738298"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952</w:t>
            </w:r>
          </w:p>
        </w:tc>
        <w:tc>
          <w:tcPr>
            <w:tcW w:w="2266" w:type="dxa"/>
          </w:tcPr>
          <w:p w14:paraId="3A97E8CB" w14:textId="0C6490D2"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158</w:t>
            </w:r>
          </w:p>
        </w:tc>
        <w:tc>
          <w:tcPr>
            <w:tcW w:w="2266" w:type="dxa"/>
          </w:tcPr>
          <w:p w14:paraId="70CA7455" w14:textId="31957DEA"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1110</w:t>
            </w:r>
            <w:r w:rsidR="00DA48B7" w:rsidRPr="00AA2497">
              <w:rPr>
                <w:rFonts w:cstheme="minorHAnsi"/>
              </w:rPr>
              <w:t xml:space="preserve"> (19,28%)</w:t>
            </w:r>
          </w:p>
        </w:tc>
      </w:tr>
      <w:tr w:rsidR="006F0798" w:rsidRPr="00AA2497" w14:paraId="59E29F5C"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559E1091" w14:textId="77777777" w:rsidR="00707078" w:rsidRPr="00AA2497" w:rsidRDefault="00707078" w:rsidP="00AA2497">
            <w:pPr>
              <w:spacing w:line="360" w:lineRule="auto"/>
              <w:jc w:val="both"/>
              <w:rPr>
                <w:rFonts w:cstheme="minorHAnsi"/>
              </w:rPr>
            </w:pPr>
            <w:r w:rsidRPr="00AA2497">
              <w:rPr>
                <w:rFonts w:cstheme="minorHAnsi"/>
              </w:rPr>
              <w:t>UKUPNO</w:t>
            </w:r>
          </w:p>
        </w:tc>
        <w:tc>
          <w:tcPr>
            <w:tcW w:w="2265" w:type="dxa"/>
          </w:tcPr>
          <w:p w14:paraId="2BEE7B12" w14:textId="1545A62E"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224</w:t>
            </w:r>
            <w:r w:rsidR="00DA48B7" w:rsidRPr="00AA2497">
              <w:rPr>
                <w:rFonts w:cstheme="minorHAnsi"/>
              </w:rPr>
              <w:t>5 (38,99%)</w:t>
            </w:r>
          </w:p>
        </w:tc>
        <w:tc>
          <w:tcPr>
            <w:tcW w:w="2266" w:type="dxa"/>
          </w:tcPr>
          <w:p w14:paraId="76F426B2" w14:textId="591C8430"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3512</w:t>
            </w:r>
            <w:r w:rsidR="00DA48B7" w:rsidRPr="00AA2497">
              <w:rPr>
                <w:rFonts w:cstheme="minorHAnsi"/>
              </w:rPr>
              <w:t xml:space="preserve"> (61,01%)</w:t>
            </w:r>
          </w:p>
        </w:tc>
        <w:tc>
          <w:tcPr>
            <w:tcW w:w="2266" w:type="dxa"/>
          </w:tcPr>
          <w:p w14:paraId="0F7D6D9B" w14:textId="1F493E1B"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5757</w:t>
            </w:r>
          </w:p>
        </w:tc>
      </w:tr>
    </w:tbl>
    <w:p w14:paraId="66087445" w14:textId="77777777" w:rsidR="00707078" w:rsidRPr="00AA2497" w:rsidRDefault="00707078" w:rsidP="00AA2497">
      <w:pPr>
        <w:spacing w:line="360" w:lineRule="auto"/>
        <w:jc w:val="both"/>
        <w:rPr>
          <w:rFonts w:cstheme="minorHAnsi"/>
        </w:rPr>
      </w:pPr>
    </w:p>
    <w:p w14:paraId="7427521F" w14:textId="204FE26C" w:rsidR="006F0798" w:rsidRPr="004B7972" w:rsidRDefault="00707078" w:rsidP="00AA2497">
      <w:pPr>
        <w:spacing w:line="360" w:lineRule="auto"/>
        <w:jc w:val="both"/>
        <w:rPr>
          <w:rFonts w:cstheme="minorHAnsi"/>
        </w:rPr>
      </w:pPr>
      <w:r w:rsidRPr="00AA2497">
        <w:rPr>
          <w:rFonts w:cstheme="minorHAnsi"/>
        </w:rPr>
        <w:t>Tijekom srpnja 202</w:t>
      </w:r>
      <w:r w:rsidR="001326A2" w:rsidRPr="00AA2497">
        <w:rPr>
          <w:rFonts w:cstheme="minorHAnsi"/>
        </w:rPr>
        <w:t>5</w:t>
      </w:r>
      <w:r w:rsidRPr="00AA2497">
        <w:rPr>
          <w:rFonts w:cstheme="minorHAnsi"/>
        </w:rPr>
        <w:t>. pregledano je ukupno</w:t>
      </w:r>
      <w:r w:rsidR="00B54506" w:rsidRPr="00AA2497">
        <w:rPr>
          <w:rFonts w:cstheme="minorHAnsi"/>
        </w:rPr>
        <w:t xml:space="preserve"> 5757</w:t>
      </w:r>
      <w:r w:rsidRPr="00AA2497">
        <w:rPr>
          <w:rFonts w:cstheme="minorHAnsi"/>
        </w:rPr>
        <w:t xml:space="preserve"> pacijenata od toga </w:t>
      </w:r>
      <w:r w:rsidR="00B54506" w:rsidRPr="00AA2497">
        <w:rPr>
          <w:rFonts w:cstheme="minorHAnsi"/>
        </w:rPr>
        <w:t>38,99</w:t>
      </w:r>
      <w:r w:rsidRPr="00AA2497">
        <w:rPr>
          <w:rFonts w:cstheme="minorHAnsi"/>
        </w:rPr>
        <w:t xml:space="preserve"> % na terenu i </w:t>
      </w:r>
      <w:r w:rsidR="00B54506" w:rsidRPr="00AA2497">
        <w:rPr>
          <w:rFonts w:cstheme="minorHAnsi"/>
        </w:rPr>
        <w:t>61,01</w:t>
      </w:r>
      <w:r w:rsidRPr="00AA2497">
        <w:rPr>
          <w:rFonts w:cstheme="minorHAnsi"/>
        </w:rPr>
        <w:t xml:space="preserve">% u ambulanti. Od ukupnog broja intervencija  Ispostava </w:t>
      </w:r>
      <w:r w:rsidR="00B54506" w:rsidRPr="00AA2497">
        <w:rPr>
          <w:rFonts w:cstheme="minorHAnsi"/>
        </w:rPr>
        <w:t xml:space="preserve">Nin </w:t>
      </w:r>
      <w:r w:rsidRPr="00AA2497">
        <w:rPr>
          <w:rFonts w:cstheme="minorHAnsi"/>
        </w:rPr>
        <w:t xml:space="preserve"> je odradila</w:t>
      </w:r>
      <w:r w:rsidR="00B54506" w:rsidRPr="00AA2497">
        <w:rPr>
          <w:rFonts w:cstheme="minorHAnsi"/>
        </w:rPr>
        <w:t xml:space="preserve"> 21,11</w:t>
      </w:r>
      <w:r w:rsidRPr="00AA2497">
        <w:rPr>
          <w:rFonts w:cstheme="minorHAnsi"/>
        </w:rPr>
        <w:t xml:space="preserve">%, </w:t>
      </w:r>
      <w:r w:rsidR="00B54506" w:rsidRPr="00AA2497">
        <w:rPr>
          <w:rFonts w:cstheme="minorHAnsi"/>
        </w:rPr>
        <w:t>Zadar 19,28%</w:t>
      </w:r>
      <w:r w:rsidRPr="00AA2497">
        <w:rPr>
          <w:rFonts w:cstheme="minorHAnsi"/>
        </w:rPr>
        <w:t xml:space="preserve">,  </w:t>
      </w:r>
      <w:r w:rsidR="00B54506" w:rsidRPr="00AA2497">
        <w:rPr>
          <w:rFonts w:cstheme="minorHAnsi"/>
        </w:rPr>
        <w:t xml:space="preserve">Pag 15,70%, </w:t>
      </w:r>
      <w:r w:rsidRPr="00AA2497">
        <w:rPr>
          <w:rFonts w:cstheme="minorHAnsi"/>
        </w:rPr>
        <w:t xml:space="preserve">Biograd na Moru </w:t>
      </w:r>
      <w:r w:rsidR="00B54506" w:rsidRPr="00AA2497">
        <w:rPr>
          <w:rFonts w:cstheme="minorHAnsi"/>
        </w:rPr>
        <w:t>15,29</w:t>
      </w:r>
      <w:r w:rsidRPr="00AA2497">
        <w:rPr>
          <w:rFonts w:cstheme="minorHAnsi"/>
        </w:rPr>
        <w:t xml:space="preserve">%, Benkovac </w:t>
      </w:r>
      <w:r w:rsidR="00B54506" w:rsidRPr="00AA2497">
        <w:rPr>
          <w:rFonts w:cstheme="minorHAnsi"/>
        </w:rPr>
        <w:t>7,56</w:t>
      </w:r>
      <w:r w:rsidRPr="00AA2497">
        <w:rPr>
          <w:rFonts w:cstheme="minorHAnsi"/>
        </w:rPr>
        <w:t>%,</w:t>
      </w:r>
      <w:r w:rsidR="00B54506" w:rsidRPr="00AA2497">
        <w:rPr>
          <w:rFonts w:cstheme="minorHAnsi"/>
        </w:rPr>
        <w:t xml:space="preserve"> Kali 7,42%, </w:t>
      </w:r>
      <w:r w:rsidRPr="00AA2497">
        <w:rPr>
          <w:rFonts w:cstheme="minorHAnsi"/>
        </w:rPr>
        <w:t xml:space="preserve"> Posedarje </w:t>
      </w:r>
      <w:r w:rsidR="00B54506" w:rsidRPr="00AA2497">
        <w:rPr>
          <w:rFonts w:cstheme="minorHAnsi"/>
        </w:rPr>
        <w:t>6,15</w:t>
      </w:r>
      <w:r w:rsidRPr="00AA2497">
        <w:rPr>
          <w:rFonts w:cstheme="minorHAnsi"/>
        </w:rPr>
        <w:t xml:space="preserve">%, </w:t>
      </w:r>
      <w:r w:rsidR="00B54506" w:rsidRPr="00AA2497">
        <w:rPr>
          <w:rFonts w:cstheme="minorHAnsi"/>
        </w:rPr>
        <w:t>Vir</w:t>
      </w:r>
      <w:r w:rsidRPr="00AA2497">
        <w:rPr>
          <w:rFonts w:cstheme="minorHAnsi"/>
        </w:rPr>
        <w:t xml:space="preserve"> </w:t>
      </w:r>
      <w:r w:rsidR="00B54506" w:rsidRPr="00AA2497">
        <w:rPr>
          <w:rFonts w:cstheme="minorHAnsi"/>
        </w:rPr>
        <w:t>3,86</w:t>
      </w:r>
      <w:r w:rsidRPr="00AA2497">
        <w:rPr>
          <w:rFonts w:cstheme="minorHAnsi"/>
        </w:rPr>
        <w:t xml:space="preserve">%, Starigrad </w:t>
      </w:r>
      <w:r w:rsidR="00B54506" w:rsidRPr="00AA2497">
        <w:rPr>
          <w:rFonts w:cstheme="minorHAnsi"/>
        </w:rPr>
        <w:t>1,56</w:t>
      </w:r>
      <w:r w:rsidRPr="00AA2497">
        <w:rPr>
          <w:rFonts w:cstheme="minorHAnsi"/>
        </w:rPr>
        <w:t>%,</w:t>
      </w:r>
      <w:r w:rsidR="00B54506" w:rsidRPr="00AA2497">
        <w:rPr>
          <w:rFonts w:cstheme="minorHAnsi"/>
        </w:rPr>
        <w:t xml:space="preserve"> </w:t>
      </w:r>
      <w:r w:rsidRPr="00AA2497">
        <w:rPr>
          <w:rFonts w:cstheme="minorHAnsi"/>
        </w:rPr>
        <w:t xml:space="preserve">Gračac </w:t>
      </w:r>
      <w:r w:rsidR="00B54506" w:rsidRPr="00AA2497">
        <w:rPr>
          <w:rFonts w:cstheme="minorHAnsi"/>
        </w:rPr>
        <w:t>1,44</w:t>
      </w:r>
      <w:r w:rsidRPr="00AA2497">
        <w:rPr>
          <w:rFonts w:cstheme="minorHAnsi"/>
        </w:rPr>
        <w:t>%.</w:t>
      </w:r>
    </w:p>
    <w:p w14:paraId="390EB263" w14:textId="53EE1F99" w:rsidR="004B7972" w:rsidRDefault="00707078" w:rsidP="00AA2497">
      <w:pPr>
        <w:spacing w:line="360" w:lineRule="auto"/>
        <w:jc w:val="both"/>
        <w:rPr>
          <w:rFonts w:cstheme="minorHAnsi"/>
        </w:rPr>
      </w:pPr>
      <w:bookmarkStart w:id="19" w:name="_Hlk192071283"/>
      <w:r w:rsidRPr="00AA2497">
        <w:rPr>
          <w:rFonts w:cstheme="minorHAnsi"/>
          <w:b/>
          <w:bCs/>
        </w:rPr>
        <w:t>Tablica 1</w:t>
      </w:r>
      <w:r w:rsidR="00A75346">
        <w:rPr>
          <w:rFonts w:cstheme="minorHAnsi"/>
          <w:b/>
          <w:bCs/>
        </w:rPr>
        <w:t>1</w:t>
      </w:r>
      <w:r w:rsidRPr="00AA2497">
        <w:rPr>
          <w:rFonts w:cstheme="minorHAnsi"/>
        </w:rPr>
        <w:t xml:space="preserve">. </w:t>
      </w:r>
    </w:p>
    <w:p w14:paraId="4E58A808" w14:textId="33AE1955" w:rsidR="00707078" w:rsidRPr="004B7972" w:rsidRDefault="00707078" w:rsidP="00AA2497">
      <w:pPr>
        <w:spacing w:line="360" w:lineRule="auto"/>
        <w:jc w:val="both"/>
        <w:rPr>
          <w:rFonts w:cstheme="minorHAnsi"/>
        </w:rPr>
      </w:pPr>
      <w:r w:rsidRPr="004B7972">
        <w:rPr>
          <w:rFonts w:cstheme="minorHAnsi"/>
        </w:rPr>
        <w:t>Ukupan broj intervencija na terenu i u ambulanti po Ispostavama u kolovozu 202</w:t>
      </w:r>
      <w:r w:rsidR="001326A2" w:rsidRPr="004B7972">
        <w:rPr>
          <w:rFonts w:cstheme="minorHAnsi"/>
        </w:rPr>
        <w:t>5</w:t>
      </w:r>
      <w:r w:rsidRPr="004B7972">
        <w:rPr>
          <w:rFonts w:cstheme="minorHAnsi"/>
        </w:rPr>
        <w:t>.</w:t>
      </w:r>
    </w:p>
    <w:tbl>
      <w:tblPr>
        <w:tblStyle w:val="PlainTable3"/>
        <w:tblW w:w="0" w:type="auto"/>
        <w:tblLook w:val="04A0" w:firstRow="1" w:lastRow="0" w:firstColumn="1" w:lastColumn="0" w:noHBand="0" w:noVBand="1"/>
      </w:tblPr>
      <w:tblGrid>
        <w:gridCol w:w="2265"/>
        <w:gridCol w:w="2265"/>
        <w:gridCol w:w="2266"/>
        <w:gridCol w:w="2266"/>
      </w:tblGrid>
      <w:tr w:rsidR="00975108" w:rsidRPr="00AA2497" w14:paraId="01228E87" w14:textId="77777777" w:rsidTr="004B79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Pr>
          <w:bookmarkEnd w:id="19"/>
          <w:p w14:paraId="3A3328D4" w14:textId="77777777" w:rsidR="00707078" w:rsidRPr="00AA2497" w:rsidRDefault="00707078" w:rsidP="00AA2497">
            <w:pPr>
              <w:spacing w:line="360" w:lineRule="auto"/>
              <w:jc w:val="both"/>
              <w:rPr>
                <w:rFonts w:cstheme="minorHAnsi"/>
              </w:rPr>
            </w:pPr>
            <w:r w:rsidRPr="00AA2497">
              <w:rPr>
                <w:rFonts w:cstheme="minorHAnsi"/>
              </w:rPr>
              <w:t>ISPOSTAVA</w:t>
            </w:r>
          </w:p>
        </w:tc>
        <w:tc>
          <w:tcPr>
            <w:tcW w:w="2265" w:type="dxa"/>
          </w:tcPr>
          <w:p w14:paraId="57B21266"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TEREN</w:t>
            </w:r>
          </w:p>
        </w:tc>
        <w:tc>
          <w:tcPr>
            <w:tcW w:w="2266" w:type="dxa"/>
          </w:tcPr>
          <w:p w14:paraId="6578B489"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AMBULANTA</w:t>
            </w:r>
          </w:p>
        </w:tc>
        <w:tc>
          <w:tcPr>
            <w:tcW w:w="2266" w:type="dxa"/>
          </w:tcPr>
          <w:p w14:paraId="62B2D1AC"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UKUPNO</w:t>
            </w:r>
          </w:p>
        </w:tc>
      </w:tr>
      <w:tr w:rsidR="00975108" w:rsidRPr="00AA2497" w14:paraId="11286BAE"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5C278C2" w14:textId="77777777" w:rsidR="00707078" w:rsidRPr="00AA2497" w:rsidRDefault="00707078" w:rsidP="00AA2497">
            <w:pPr>
              <w:spacing w:line="360" w:lineRule="auto"/>
              <w:jc w:val="both"/>
              <w:rPr>
                <w:rFonts w:cstheme="minorHAnsi"/>
              </w:rPr>
            </w:pPr>
            <w:r w:rsidRPr="00AA2497">
              <w:rPr>
                <w:rFonts w:cstheme="minorHAnsi"/>
              </w:rPr>
              <w:t>Benkovac</w:t>
            </w:r>
          </w:p>
        </w:tc>
        <w:tc>
          <w:tcPr>
            <w:tcW w:w="2265" w:type="dxa"/>
          </w:tcPr>
          <w:p w14:paraId="309F684B" w14:textId="5178C909"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195</w:t>
            </w:r>
          </w:p>
        </w:tc>
        <w:tc>
          <w:tcPr>
            <w:tcW w:w="2266" w:type="dxa"/>
          </w:tcPr>
          <w:p w14:paraId="6E70E4F7" w14:textId="2BBE69C4"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324</w:t>
            </w:r>
          </w:p>
        </w:tc>
        <w:tc>
          <w:tcPr>
            <w:tcW w:w="2266" w:type="dxa"/>
          </w:tcPr>
          <w:p w14:paraId="7C0CC682" w14:textId="66AF92FF"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519</w:t>
            </w:r>
            <w:r w:rsidR="00DA48B7" w:rsidRPr="00AA2497">
              <w:rPr>
                <w:rFonts w:cstheme="minorHAnsi"/>
              </w:rPr>
              <w:t xml:space="preserve"> (8,62%)</w:t>
            </w:r>
          </w:p>
        </w:tc>
      </w:tr>
      <w:tr w:rsidR="00975108" w:rsidRPr="00AA2497" w14:paraId="06930668"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56B7AED4" w14:textId="77777777" w:rsidR="00707078" w:rsidRPr="00AA2497" w:rsidRDefault="00707078" w:rsidP="00AA2497">
            <w:pPr>
              <w:spacing w:line="360" w:lineRule="auto"/>
              <w:jc w:val="both"/>
              <w:rPr>
                <w:rFonts w:cstheme="minorHAnsi"/>
              </w:rPr>
            </w:pPr>
            <w:r w:rsidRPr="00AA2497">
              <w:rPr>
                <w:rFonts w:cstheme="minorHAnsi"/>
              </w:rPr>
              <w:t>Biograd na Moru</w:t>
            </w:r>
          </w:p>
        </w:tc>
        <w:tc>
          <w:tcPr>
            <w:tcW w:w="2265" w:type="dxa"/>
          </w:tcPr>
          <w:p w14:paraId="5FBAD2D4" w14:textId="6BC7A829"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235</w:t>
            </w:r>
          </w:p>
        </w:tc>
        <w:tc>
          <w:tcPr>
            <w:tcW w:w="2266" w:type="dxa"/>
          </w:tcPr>
          <w:p w14:paraId="1D370ABA" w14:textId="71A5DABC"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520</w:t>
            </w:r>
          </w:p>
        </w:tc>
        <w:tc>
          <w:tcPr>
            <w:tcW w:w="2266" w:type="dxa"/>
          </w:tcPr>
          <w:p w14:paraId="63A330C6" w14:textId="78AEA829"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755</w:t>
            </w:r>
            <w:r w:rsidR="00DA48B7" w:rsidRPr="00AA2497">
              <w:rPr>
                <w:rFonts w:cstheme="minorHAnsi"/>
              </w:rPr>
              <w:t xml:space="preserve"> (12,54%)</w:t>
            </w:r>
          </w:p>
        </w:tc>
      </w:tr>
      <w:tr w:rsidR="00975108" w:rsidRPr="00AA2497" w14:paraId="397A2DB0"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1697B87" w14:textId="77777777" w:rsidR="00707078" w:rsidRPr="00AA2497" w:rsidRDefault="00707078" w:rsidP="00AA2497">
            <w:pPr>
              <w:spacing w:line="360" w:lineRule="auto"/>
              <w:jc w:val="both"/>
              <w:rPr>
                <w:rFonts w:cstheme="minorHAnsi"/>
              </w:rPr>
            </w:pPr>
            <w:r w:rsidRPr="00AA2497">
              <w:rPr>
                <w:rFonts w:cstheme="minorHAnsi"/>
              </w:rPr>
              <w:t>Gračac</w:t>
            </w:r>
          </w:p>
        </w:tc>
        <w:tc>
          <w:tcPr>
            <w:tcW w:w="2265" w:type="dxa"/>
          </w:tcPr>
          <w:p w14:paraId="56B4C947" w14:textId="66792EDF"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61</w:t>
            </w:r>
          </w:p>
        </w:tc>
        <w:tc>
          <w:tcPr>
            <w:tcW w:w="2266" w:type="dxa"/>
          </w:tcPr>
          <w:p w14:paraId="709A7D76" w14:textId="18D2FBFD"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37</w:t>
            </w:r>
          </w:p>
        </w:tc>
        <w:tc>
          <w:tcPr>
            <w:tcW w:w="2266" w:type="dxa"/>
          </w:tcPr>
          <w:p w14:paraId="71CBFB72" w14:textId="320C23D4"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98</w:t>
            </w:r>
            <w:r w:rsidR="00DA48B7" w:rsidRPr="00AA2497">
              <w:rPr>
                <w:rFonts w:cstheme="minorHAnsi"/>
              </w:rPr>
              <w:t xml:space="preserve"> (1,63%)</w:t>
            </w:r>
          </w:p>
        </w:tc>
      </w:tr>
      <w:tr w:rsidR="00975108" w:rsidRPr="00AA2497" w14:paraId="1BBA616E"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1F379AB9" w14:textId="77777777" w:rsidR="00707078" w:rsidRPr="00AA2497" w:rsidRDefault="00707078" w:rsidP="00AA2497">
            <w:pPr>
              <w:spacing w:line="360" w:lineRule="auto"/>
              <w:jc w:val="both"/>
              <w:rPr>
                <w:rFonts w:cstheme="minorHAnsi"/>
              </w:rPr>
            </w:pPr>
            <w:r w:rsidRPr="00AA2497">
              <w:rPr>
                <w:rFonts w:cstheme="minorHAnsi"/>
              </w:rPr>
              <w:t>Nin</w:t>
            </w:r>
          </w:p>
        </w:tc>
        <w:tc>
          <w:tcPr>
            <w:tcW w:w="2265" w:type="dxa"/>
          </w:tcPr>
          <w:p w14:paraId="33376042" w14:textId="441011DE"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174</w:t>
            </w:r>
          </w:p>
        </w:tc>
        <w:tc>
          <w:tcPr>
            <w:tcW w:w="2266" w:type="dxa"/>
          </w:tcPr>
          <w:p w14:paraId="6E748E87" w14:textId="2DE85F75"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1161</w:t>
            </w:r>
          </w:p>
        </w:tc>
        <w:tc>
          <w:tcPr>
            <w:tcW w:w="2266" w:type="dxa"/>
          </w:tcPr>
          <w:p w14:paraId="088CC6FC" w14:textId="7E14B062"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1335</w:t>
            </w:r>
            <w:r w:rsidR="00DA48B7" w:rsidRPr="00AA2497">
              <w:rPr>
                <w:rFonts w:cstheme="minorHAnsi"/>
              </w:rPr>
              <w:t xml:space="preserve"> (22,16%)</w:t>
            </w:r>
          </w:p>
        </w:tc>
      </w:tr>
      <w:tr w:rsidR="00975108" w:rsidRPr="00AA2497" w14:paraId="08035821"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8386F0F" w14:textId="77777777" w:rsidR="00707078" w:rsidRPr="00AA2497" w:rsidRDefault="00707078" w:rsidP="00AA2497">
            <w:pPr>
              <w:spacing w:line="360" w:lineRule="auto"/>
              <w:jc w:val="both"/>
              <w:rPr>
                <w:rFonts w:cstheme="minorHAnsi"/>
              </w:rPr>
            </w:pPr>
            <w:r w:rsidRPr="00AA2497">
              <w:rPr>
                <w:rFonts w:cstheme="minorHAnsi"/>
              </w:rPr>
              <w:t>Pag</w:t>
            </w:r>
          </w:p>
        </w:tc>
        <w:tc>
          <w:tcPr>
            <w:tcW w:w="2265" w:type="dxa"/>
          </w:tcPr>
          <w:p w14:paraId="080971D6" w14:textId="54E47944"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141</w:t>
            </w:r>
          </w:p>
        </w:tc>
        <w:tc>
          <w:tcPr>
            <w:tcW w:w="2266" w:type="dxa"/>
          </w:tcPr>
          <w:p w14:paraId="6D60DAFB" w14:textId="4FA695DA"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823</w:t>
            </w:r>
          </w:p>
        </w:tc>
        <w:tc>
          <w:tcPr>
            <w:tcW w:w="2266" w:type="dxa"/>
          </w:tcPr>
          <w:p w14:paraId="37BDD0E3" w14:textId="466BEB1B" w:rsidR="00707078" w:rsidRPr="00AA2497" w:rsidRDefault="006F079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964</w:t>
            </w:r>
            <w:r w:rsidR="00DA48B7" w:rsidRPr="00AA2497">
              <w:rPr>
                <w:rFonts w:cstheme="minorHAnsi"/>
              </w:rPr>
              <w:t xml:space="preserve"> (16,01%)</w:t>
            </w:r>
          </w:p>
        </w:tc>
      </w:tr>
      <w:tr w:rsidR="00975108" w:rsidRPr="00AA2497" w14:paraId="5E50FEFC"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03589E4B" w14:textId="77777777" w:rsidR="00707078" w:rsidRPr="00AA2497" w:rsidRDefault="00707078" w:rsidP="00AA2497">
            <w:pPr>
              <w:spacing w:line="360" w:lineRule="auto"/>
              <w:jc w:val="both"/>
              <w:rPr>
                <w:rFonts w:cstheme="minorHAnsi"/>
              </w:rPr>
            </w:pPr>
            <w:r w:rsidRPr="00AA2497">
              <w:rPr>
                <w:rFonts w:cstheme="minorHAnsi"/>
              </w:rPr>
              <w:t>Posedarje</w:t>
            </w:r>
          </w:p>
        </w:tc>
        <w:tc>
          <w:tcPr>
            <w:tcW w:w="2265" w:type="dxa"/>
          </w:tcPr>
          <w:p w14:paraId="79BD4E7A" w14:textId="1C2BA5D6"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175</w:t>
            </w:r>
          </w:p>
        </w:tc>
        <w:tc>
          <w:tcPr>
            <w:tcW w:w="2266" w:type="dxa"/>
          </w:tcPr>
          <w:p w14:paraId="6E78971A" w14:textId="3FDE7597" w:rsidR="00707078" w:rsidRPr="00AA2497" w:rsidRDefault="006F079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211</w:t>
            </w:r>
          </w:p>
        </w:tc>
        <w:tc>
          <w:tcPr>
            <w:tcW w:w="2266" w:type="dxa"/>
          </w:tcPr>
          <w:p w14:paraId="2349B928" w14:textId="183DC72E"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386</w:t>
            </w:r>
            <w:r w:rsidR="00DA48B7" w:rsidRPr="00AA2497">
              <w:rPr>
                <w:rFonts w:cstheme="minorHAnsi"/>
              </w:rPr>
              <w:t xml:space="preserve"> (6,41%)</w:t>
            </w:r>
          </w:p>
        </w:tc>
      </w:tr>
      <w:tr w:rsidR="00975108" w:rsidRPr="00AA2497" w14:paraId="1D16EBEC"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452E003" w14:textId="77777777" w:rsidR="00707078" w:rsidRPr="00AA2497" w:rsidRDefault="00707078" w:rsidP="00AA2497">
            <w:pPr>
              <w:spacing w:line="360" w:lineRule="auto"/>
              <w:jc w:val="both"/>
              <w:rPr>
                <w:rFonts w:cstheme="minorHAnsi"/>
              </w:rPr>
            </w:pPr>
            <w:r w:rsidRPr="00AA2497">
              <w:rPr>
                <w:rFonts w:cstheme="minorHAnsi"/>
              </w:rPr>
              <w:t>Preko (Kali)</w:t>
            </w:r>
          </w:p>
        </w:tc>
        <w:tc>
          <w:tcPr>
            <w:tcW w:w="2265" w:type="dxa"/>
          </w:tcPr>
          <w:p w14:paraId="5A68C474" w14:textId="1A150FED"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158</w:t>
            </w:r>
          </w:p>
        </w:tc>
        <w:tc>
          <w:tcPr>
            <w:tcW w:w="2266" w:type="dxa"/>
          </w:tcPr>
          <w:p w14:paraId="00458F87" w14:textId="44BC962D"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303</w:t>
            </w:r>
          </w:p>
        </w:tc>
        <w:tc>
          <w:tcPr>
            <w:tcW w:w="2266" w:type="dxa"/>
          </w:tcPr>
          <w:p w14:paraId="079FEB6A" w14:textId="0393437F"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461</w:t>
            </w:r>
            <w:r w:rsidR="00DA48B7" w:rsidRPr="00AA2497">
              <w:rPr>
                <w:rFonts w:cstheme="minorHAnsi"/>
              </w:rPr>
              <w:t xml:space="preserve"> (7,65%)</w:t>
            </w:r>
          </w:p>
        </w:tc>
      </w:tr>
      <w:tr w:rsidR="00975108" w:rsidRPr="00AA2497" w14:paraId="56ADB8A3"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1365773F" w14:textId="77777777" w:rsidR="00707078" w:rsidRPr="00AA2497" w:rsidRDefault="00707078" w:rsidP="00AA2497">
            <w:pPr>
              <w:spacing w:line="360" w:lineRule="auto"/>
              <w:jc w:val="both"/>
              <w:rPr>
                <w:rFonts w:cstheme="minorHAnsi"/>
              </w:rPr>
            </w:pPr>
            <w:r w:rsidRPr="00AA2497">
              <w:rPr>
                <w:rFonts w:cstheme="minorHAnsi"/>
              </w:rPr>
              <w:t>Pripravnost Božava</w:t>
            </w:r>
          </w:p>
        </w:tc>
        <w:tc>
          <w:tcPr>
            <w:tcW w:w="2265" w:type="dxa"/>
          </w:tcPr>
          <w:p w14:paraId="369C7129" w14:textId="6384470E"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6</w:t>
            </w:r>
          </w:p>
        </w:tc>
        <w:tc>
          <w:tcPr>
            <w:tcW w:w="2266" w:type="dxa"/>
          </w:tcPr>
          <w:p w14:paraId="2AADF5BE" w14:textId="64A6CD22"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0</w:t>
            </w:r>
          </w:p>
        </w:tc>
        <w:tc>
          <w:tcPr>
            <w:tcW w:w="2266" w:type="dxa"/>
          </w:tcPr>
          <w:p w14:paraId="6EB952E3" w14:textId="34AD1C37"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6</w:t>
            </w:r>
            <w:r w:rsidR="00DA48B7" w:rsidRPr="00AA2497">
              <w:rPr>
                <w:rFonts w:cstheme="minorHAnsi"/>
              </w:rPr>
              <w:t xml:space="preserve"> (0,10%)</w:t>
            </w:r>
          </w:p>
        </w:tc>
      </w:tr>
      <w:tr w:rsidR="00975108" w:rsidRPr="00AA2497" w14:paraId="2FF0DBBB"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E106BB4" w14:textId="77777777" w:rsidR="00707078" w:rsidRPr="00AA2497" w:rsidRDefault="00707078" w:rsidP="00AA2497">
            <w:pPr>
              <w:spacing w:line="360" w:lineRule="auto"/>
              <w:jc w:val="both"/>
              <w:rPr>
                <w:rFonts w:cstheme="minorHAnsi"/>
              </w:rPr>
            </w:pPr>
            <w:r w:rsidRPr="00AA2497">
              <w:rPr>
                <w:rFonts w:cstheme="minorHAnsi"/>
              </w:rPr>
              <w:t>Pripravnost Sali</w:t>
            </w:r>
          </w:p>
        </w:tc>
        <w:tc>
          <w:tcPr>
            <w:tcW w:w="2265" w:type="dxa"/>
          </w:tcPr>
          <w:p w14:paraId="47009F59" w14:textId="55AAB264"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26</w:t>
            </w:r>
          </w:p>
        </w:tc>
        <w:tc>
          <w:tcPr>
            <w:tcW w:w="2266" w:type="dxa"/>
          </w:tcPr>
          <w:p w14:paraId="7DEDF3B1" w14:textId="108A8018"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0</w:t>
            </w:r>
          </w:p>
        </w:tc>
        <w:tc>
          <w:tcPr>
            <w:tcW w:w="2266" w:type="dxa"/>
          </w:tcPr>
          <w:p w14:paraId="2CAACFC1" w14:textId="535BEF5D"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26</w:t>
            </w:r>
            <w:r w:rsidR="00DA48B7" w:rsidRPr="00AA2497">
              <w:rPr>
                <w:rFonts w:cstheme="minorHAnsi"/>
              </w:rPr>
              <w:t xml:space="preserve"> (0,43%)</w:t>
            </w:r>
          </w:p>
        </w:tc>
      </w:tr>
      <w:tr w:rsidR="00975108" w:rsidRPr="00AA2497" w14:paraId="1453B163"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462A6CC0" w14:textId="77777777" w:rsidR="00707078" w:rsidRPr="00AA2497" w:rsidRDefault="00707078" w:rsidP="00AA2497">
            <w:pPr>
              <w:spacing w:line="360" w:lineRule="auto"/>
              <w:jc w:val="both"/>
              <w:rPr>
                <w:rFonts w:cstheme="minorHAnsi"/>
              </w:rPr>
            </w:pPr>
            <w:r w:rsidRPr="00AA2497">
              <w:rPr>
                <w:rFonts w:cstheme="minorHAnsi"/>
              </w:rPr>
              <w:t xml:space="preserve">Pripravnost Silba </w:t>
            </w:r>
          </w:p>
        </w:tc>
        <w:tc>
          <w:tcPr>
            <w:tcW w:w="2265" w:type="dxa"/>
          </w:tcPr>
          <w:p w14:paraId="649AD717" w14:textId="7737676E"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15</w:t>
            </w:r>
          </w:p>
        </w:tc>
        <w:tc>
          <w:tcPr>
            <w:tcW w:w="2266" w:type="dxa"/>
          </w:tcPr>
          <w:p w14:paraId="233A894A" w14:textId="30BEC7E8"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10</w:t>
            </w:r>
          </w:p>
        </w:tc>
        <w:tc>
          <w:tcPr>
            <w:tcW w:w="2266" w:type="dxa"/>
          </w:tcPr>
          <w:p w14:paraId="17B19FFF" w14:textId="1CB86AB8"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25</w:t>
            </w:r>
            <w:r w:rsidR="00DA48B7" w:rsidRPr="00AA2497">
              <w:rPr>
                <w:rFonts w:cstheme="minorHAnsi"/>
              </w:rPr>
              <w:t xml:space="preserve"> (0,41%)</w:t>
            </w:r>
          </w:p>
        </w:tc>
      </w:tr>
      <w:tr w:rsidR="00975108" w:rsidRPr="00AA2497" w14:paraId="476F6A85"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9C8DBD5" w14:textId="77777777" w:rsidR="00707078" w:rsidRPr="00AA2497" w:rsidRDefault="00707078" w:rsidP="00AA2497">
            <w:pPr>
              <w:spacing w:line="360" w:lineRule="auto"/>
              <w:jc w:val="both"/>
              <w:rPr>
                <w:rFonts w:cstheme="minorHAnsi"/>
              </w:rPr>
            </w:pPr>
            <w:r w:rsidRPr="00AA2497">
              <w:rPr>
                <w:rFonts w:cstheme="minorHAnsi"/>
              </w:rPr>
              <w:t>Starigrad</w:t>
            </w:r>
          </w:p>
        </w:tc>
        <w:tc>
          <w:tcPr>
            <w:tcW w:w="2265" w:type="dxa"/>
          </w:tcPr>
          <w:p w14:paraId="59A67569" w14:textId="4FD1BAA9"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92</w:t>
            </w:r>
          </w:p>
        </w:tc>
        <w:tc>
          <w:tcPr>
            <w:tcW w:w="2266" w:type="dxa"/>
          </w:tcPr>
          <w:p w14:paraId="61F320B9" w14:textId="6C7F3CDE"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64</w:t>
            </w:r>
          </w:p>
        </w:tc>
        <w:tc>
          <w:tcPr>
            <w:tcW w:w="2266" w:type="dxa"/>
          </w:tcPr>
          <w:p w14:paraId="473B4268" w14:textId="227B7672"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156</w:t>
            </w:r>
            <w:r w:rsidR="00DA48B7" w:rsidRPr="00AA2497">
              <w:rPr>
                <w:rFonts w:cstheme="minorHAnsi"/>
              </w:rPr>
              <w:t xml:space="preserve"> (2,59%)</w:t>
            </w:r>
          </w:p>
        </w:tc>
      </w:tr>
      <w:tr w:rsidR="00975108" w:rsidRPr="00AA2497" w14:paraId="5EEEA428"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185648E2" w14:textId="77777777" w:rsidR="00707078" w:rsidRPr="00AA2497" w:rsidRDefault="00707078" w:rsidP="00AA2497">
            <w:pPr>
              <w:spacing w:line="360" w:lineRule="auto"/>
              <w:jc w:val="both"/>
              <w:rPr>
                <w:rFonts w:cstheme="minorHAnsi"/>
              </w:rPr>
            </w:pPr>
            <w:r w:rsidRPr="00AA2497">
              <w:rPr>
                <w:rFonts w:cstheme="minorHAnsi"/>
              </w:rPr>
              <w:t xml:space="preserve">Vir </w:t>
            </w:r>
          </w:p>
        </w:tc>
        <w:tc>
          <w:tcPr>
            <w:tcW w:w="2265" w:type="dxa"/>
          </w:tcPr>
          <w:p w14:paraId="4136D467" w14:textId="5F172F7C"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150</w:t>
            </w:r>
          </w:p>
        </w:tc>
        <w:tc>
          <w:tcPr>
            <w:tcW w:w="2266" w:type="dxa"/>
          </w:tcPr>
          <w:p w14:paraId="6F7F4623" w14:textId="7A27B85D"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42</w:t>
            </w:r>
          </w:p>
        </w:tc>
        <w:tc>
          <w:tcPr>
            <w:tcW w:w="2266" w:type="dxa"/>
          </w:tcPr>
          <w:p w14:paraId="00B29AF0" w14:textId="21828F2E"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192</w:t>
            </w:r>
            <w:r w:rsidR="00DA48B7" w:rsidRPr="00AA2497">
              <w:rPr>
                <w:rFonts w:cstheme="minorHAnsi"/>
              </w:rPr>
              <w:t xml:space="preserve"> (3,19%)</w:t>
            </w:r>
          </w:p>
        </w:tc>
      </w:tr>
      <w:tr w:rsidR="00975108" w:rsidRPr="00AA2497" w14:paraId="6169E80E" w14:textId="77777777" w:rsidTr="004B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41C6A81" w14:textId="77777777" w:rsidR="00707078" w:rsidRPr="00AA2497" w:rsidRDefault="00707078" w:rsidP="00AA2497">
            <w:pPr>
              <w:spacing w:line="360" w:lineRule="auto"/>
              <w:jc w:val="both"/>
              <w:rPr>
                <w:rFonts w:cstheme="minorHAnsi"/>
              </w:rPr>
            </w:pPr>
            <w:r w:rsidRPr="00AA2497">
              <w:rPr>
                <w:rFonts w:cstheme="minorHAnsi"/>
              </w:rPr>
              <w:t>Zadar</w:t>
            </w:r>
          </w:p>
        </w:tc>
        <w:tc>
          <w:tcPr>
            <w:tcW w:w="2265" w:type="dxa"/>
          </w:tcPr>
          <w:p w14:paraId="512E78E1" w14:textId="55B288E4"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961</w:t>
            </w:r>
          </w:p>
        </w:tc>
        <w:tc>
          <w:tcPr>
            <w:tcW w:w="2266" w:type="dxa"/>
          </w:tcPr>
          <w:p w14:paraId="7EE03B68" w14:textId="63C98806"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139</w:t>
            </w:r>
          </w:p>
        </w:tc>
        <w:tc>
          <w:tcPr>
            <w:tcW w:w="2266" w:type="dxa"/>
          </w:tcPr>
          <w:p w14:paraId="7B5405A8" w14:textId="092BDB81"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1100</w:t>
            </w:r>
            <w:r w:rsidR="00DA48B7" w:rsidRPr="00AA2497">
              <w:rPr>
                <w:rFonts w:cstheme="minorHAnsi"/>
              </w:rPr>
              <w:t xml:space="preserve"> (18,26%)</w:t>
            </w:r>
          </w:p>
        </w:tc>
      </w:tr>
      <w:tr w:rsidR="00975108" w:rsidRPr="00AA2497" w14:paraId="3C5EBD7C" w14:textId="77777777" w:rsidTr="004B7972">
        <w:tc>
          <w:tcPr>
            <w:cnfStyle w:val="001000000000" w:firstRow="0" w:lastRow="0" w:firstColumn="1" w:lastColumn="0" w:oddVBand="0" w:evenVBand="0" w:oddHBand="0" w:evenHBand="0" w:firstRowFirstColumn="0" w:firstRowLastColumn="0" w:lastRowFirstColumn="0" w:lastRowLastColumn="0"/>
            <w:tcW w:w="2265" w:type="dxa"/>
          </w:tcPr>
          <w:p w14:paraId="36F83BD3" w14:textId="77777777" w:rsidR="00707078" w:rsidRPr="00AA2497" w:rsidRDefault="00707078" w:rsidP="00AA2497">
            <w:pPr>
              <w:spacing w:line="360" w:lineRule="auto"/>
              <w:jc w:val="both"/>
              <w:rPr>
                <w:rFonts w:cstheme="minorHAnsi"/>
              </w:rPr>
            </w:pPr>
            <w:r w:rsidRPr="00AA2497">
              <w:rPr>
                <w:rFonts w:cstheme="minorHAnsi"/>
              </w:rPr>
              <w:t>UKUPNO</w:t>
            </w:r>
          </w:p>
        </w:tc>
        <w:tc>
          <w:tcPr>
            <w:tcW w:w="2265" w:type="dxa"/>
          </w:tcPr>
          <w:p w14:paraId="6C1BE637" w14:textId="08AE44C6"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2389</w:t>
            </w:r>
            <w:r w:rsidR="00DA48B7" w:rsidRPr="00AA2497">
              <w:rPr>
                <w:rFonts w:cstheme="minorHAnsi"/>
              </w:rPr>
              <w:t xml:space="preserve"> (39,66%)</w:t>
            </w:r>
          </w:p>
        </w:tc>
        <w:tc>
          <w:tcPr>
            <w:tcW w:w="2266" w:type="dxa"/>
          </w:tcPr>
          <w:p w14:paraId="055BC0A6" w14:textId="7D4681F1"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3634</w:t>
            </w:r>
            <w:r w:rsidR="00DA48B7" w:rsidRPr="00AA2497">
              <w:rPr>
                <w:rFonts w:cstheme="minorHAnsi"/>
              </w:rPr>
              <w:t xml:space="preserve"> (60,34%)</w:t>
            </w:r>
          </w:p>
        </w:tc>
        <w:tc>
          <w:tcPr>
            <w:tcW w:w="2266" w:type="dxa"/>
          </w:tcPr>
          <w:p w14:paraId="2BFA4CBD" w14:textId="72DC25E4"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6023</w:t>
            </w:r>
          </w:p>
        </w:tc>
      </w:tr>
    </w:tbl>
    <w:p w14:paraId="19981B2F" w14:textId="77777777" w:rsidR="00707078" w:rsidRPr="00AA2497" w:rsidRDefault="00707078" w:rsidP="00AA2497">
      <w:pPr>
        <w:spacing w:line="360" w:lineRule="auto"/>
        <w:jc w:val="both"/>
        <w:rPr>
          <w:rFonts w:cstheme="minorHAnsi"/>
          <w:b/>
          <w:bCs/>
        </w:rPr>
      </w:pPr>
    </w:p>
    <w:p w14:paraId="7B57AB71" w14:textId="1AE43E62" w:rsidR="00707078" w:rsidRPr="00AA2497" w:rsidRDefault="00707078" w:rsidP="00AA2497">
      <w:pPr>
        <w:spacing w:line="360" w:lineRule="auto"/>
        <w:jc w:val="both"/>
        <w:rPr>
          <w:rFonts w:cstheme="minorHAnsi"/>
        </w:rPr>
      </w:pPr>
      <w:r w:rsidRPr="00AA2497">
        <w:rPr>
          <w:rFonts w:cstheme="minorHAnsi"/>
        </w:rPr>
        <w:t>U kolovozu 202</w:t>
      </w:r>
      <w:r w:rsidR="001326A2" w:rsidRPr="00AA2497">
        <w:rPr>
          <w:rFonts w:cstheme="minorHAnsi"/>
        </w:rPr>
        <w:t>5</w:t>
      </w:r>
      <w:r w:rsidRPr="00AA2497">
        <w:rPr>
          <w:rFonts w:cstheme="minorHAnsi"/>
        </w:rPr>
        <w:t>. godine ukupan broj intervencija bio je</w:t>
      </w:r>
      <w:r w:rsidR="00B54506" w:rsidRPr="00AA2497">
        <w:rPr>
          <w:rFonts w:cstheme="minorHAnsi"/>
        </w:rPr>
        <w:t xml:space="preserve"> 6023 </w:t>
      </w:r>
      <w:r w:rsidRPr="00AA2497">
        <w:rPr>
          <w:rFonts w:cstheme="minorHAnsi"/>
          <w:b/>
          <w:bCs/>
        </w:rPr>
        <w:t>(Tablica 1</w:t>
      </w:r>
      <w:r w:rsidR="00A75346">
        <w:rPr>
          <w:rFonts w:cstheme="minorHAnsi"/>
          <w:b/>
          <w:bCs/>
        </w:rPr>
        <w:t>1</w:t>
      </w:r>
      <w:r w:rsidRPr="00AA2497">
        <w:rPr>
          <w:rFonts w:cstheme="minorHAnsi"/>
          <w:b/>
          <w:bCs/>
        </w:rPr>
        <w:t>.),</w:t>
      </w:r>
      <w:r w:rsidRPr="00AA2497">
        <w:rPr>
          <w:rFonts w:cstheme="minorHAnsi"/>
        </w:rPr>
        <w:t xml:space="preserve"> od toga </w:t>
      </w:r>
      <w:r w:rsidR="00B54506" w:rsidRPr="00AA2497">
        <w:rPr>
          <w:rFonts w:cstheme="minorHAnsi"/>
        </w:rPr>
        <w:t>39,66</w:t>
      </w:r>
      <w:r w:rsidRPr="00AA2497">
        <w:rPr>
          <w:rFonts w:cstheme="minorHAnsi"/>
        </w:rPr>
        <w:t xml:space="preserve">% na terenu i </w:t>
      </w:r>
      <w:r w:rsidR="00B54506" w:rsidRPr="00AA2497">
        <w:rPr>
          <w:rFonts w:cstheme="minorHAnsi"/>
        </w:rPr>
        <w:t>60,34</w:t>
      </w:r>
      <w:r w:rsidRPr="00AA2497">
        <w:rPr>
          <w:rFonts w:cstheme="minorHAnsi"/>
        </w:rPr>
        <w:t xml:space="preserve">% u ambulanti. Tijekom kolovoza najviše pregledanih je evidentirano u Ispostavi </w:t>
      </w:r>
      <w:r w:rsidR="00B54506" w:rsidRPr="00AA2497">
        <w:rPr>
          <w:rFonts w:cstheme="minorHAnsi"/>
        </w:rPr>
        <w:t>Nin 22,16</w:t>
      </w:r>
      <w:r w:rsidRPr="00AA2497">
        <w:rPr>
          <w:rFonts w:cstheme="minorHAnsi"/>
        </w:rPr>
        <w:t xml:space="preserve">%, slijede Zadar </w:t>
      </w:r>
      <w:r w:rsidR="00F20486" w:rsidRPr="00AA2497">
        <w:rPr>
          <w:rFonts w:cstheme="minorHAnsi"/>
        </w:rPr>
        <w:t>18,26</w:t>
      </w:r>
      <w:r w:rsidRPr="00AA2497">
        <w:rPr>
          <w:rFonts w:cstheme="minorHAnsi"/>
        </w:rPr>
        <w:t xml:space="preserve">%, </w:t>
      </w:r>
      <w:r w:rsidR="00F20486" w:rsidRPr="00AA2497">
        <w:rPr>
          <w:rFonts w:cstheme="minorHAnsi"/>
        </w:rPr>
        <w:t>Pag 16,01%</w:t>
      </w:r>
      <w:r w:rsidRPr="00AA2497">
        <w:rPr>
          <w:rFonts w:cstheme="minorHAnsi"/>
        </w:rPr>
        <w:t>,</w:t>
      </w:r>
      <w:r w:rsidR="00F20486" w:rsidRPr="00AA2497">
        <w:rPr>
          <w:rFonts w:cstheme="minorHAnsi"/>
        </w:rPr>
        <w:t xml:space="preserve"> Biograd na Moru 12,54%, </w:t>
      </w:r>
      <w:r w:rsidRPr="00AA2497">
        <w:rPr>
          <w:rFonts w:cstheme="minorHAnsi"/>
        </w:rPr>
        <w:t xml:space="preserve"> Benkovac </w:t>
      </w:r>
      <w:r w:rsidR="00F20486" w:rsidRPr="00AA2497">
        <w:rPr>
          <w:rFonts w:cstheme="minorHAnsi"/>
        </w:rPr>
        <w:t>8,62</w:t>
      </w:r>
      <w:r w:rsidRPr="00AA2497">
        <w:rPr>
          <w:rFonts w:cstheme="minorHAnsi"/>
        </w:rPr>
        <w:t xml:space="preserve">%, </w:t>
      </w:r>
      <w:r w:rsidR="00F20486" w:rsidRPr="00AA2497">
        <w:rPr>
          <w:rFonts w:cstheme="minorHAnsi"/>
        </w:rPr>
        <w:t>Kali 7,65%</w:t>
      </w:r>
      <w:r w:rsidRPr="00AA2497">
        <w:rPr>
          <w:rFonts w:cstheme="minorHAnsi"/>
        </w:rPr>
        <w:t>, Vir 3,</w:t>
      </w:r>
      <w:r w:rsidR="00F20486" w:rsidRPr="00AA2497">
        <w:rPr>
          <w:rFonts w:cstheme="minorHAnsi"/>
        </w:rPr>
        <w:t>19</w:t>
      </w:r>
      <w:r w:rsidRPr="00AA2497">
        <w:rPr>
          <w:rFonts w:cstheme="minorHAnsi"/>
        </w:rPr>
        <w:t>%, Starigrad 2,</w:t>
      </w:r>
      <w:r w:rsidR="00F20486" w:rsidRPr="00AA2497">
        <w:rPr>
          <w:rFonts w:cstheme="minorHAnsi"/>
        </w:rPr>
        <w:t>59</w:t>
      </w:r>
      <w:r w:rsidRPr="00AA2497">
        <w:rPr>
          <w:rFonts w:cstheme="minorHAnsi"/>
        </w:rPr>
        <w:t xml:space="preserve">%, Gračac </w:t>
      </w:r>
      <w:r w:rsidR="00F20486" w:rsidRPr="00AA2497">
        <w:rPr>
          <w:rFonts w:cstheme="minorHAnsi"/>
        </w:rPr>
        <w:t>1,63</w:t>
      </w:r>
      <w:r w:rsidRPr="00AA2497">
        <w:rPr>
          <w:rFonts w:cstheme="minorHAnsi"/>
        </w:rPr>
        <w:t xml:space="preserve">%. </w:t>
      </w:r>
    </w:p>
    <w:p w14:paraId="126B7BB2" w14:textId="6702A6AD" w:rsidR="001F008E" w:rsidRDefault="00707078" w:rsidP="00AA2497">
      <w:pPr>
        <w:spacing w:line="360" w:lineRule="auto"/>
        <w:jc w:val="both"/>
        <w:rPr>
          <w:rFonts w:cstheme="minorHAnsi"/>
          <w:b/>
          <w:bCs/>
        </w:rPr>
      </w:pPr>
      <w:bookmarkStart w:id="20" w:name="_Hlk192076637"/>
      <w:r w:rsidRPr="00AA2497">
        <w:rPr>
          <w:rFonts w:cstheme="minorHAnsi"/>
          <w:b/>
          <w:bCs/>
        </w:rPr>
        <w:t>Tablica 1</w:t>
      </w:r>
      <w:r w:rsidR="00A75346">
        <w:rPr>
          <w:rFonts w:cstheme="minorHAnsi"/>
          <w:b/>
          <w:bCs/>
        </w:rPr>
        <w:t>2</w:t>
      </w:r>
      <w:r w:rsidR="001326A2" w:rsidRPr="00AA2497">
        <w:rPr>
          <w:rFonts w:cstheme="minorHAnsi"/>
          <w:b/>
          <w:bCs/>
        </w:rPr>
        <w:t>.</w:t>
      </w:r>
    </w:p>
    <w:p w14:paraId="6D59184B" w14:textId="788E9EB5" w:rsidR="00707078" w:rsidRPr="001F008E" w:rsidRDefault="00707078" w:rsidP="00AA2497">
      <w:pPr>
        <w:spacing w:line="360" w:lineRule="auto"/>
        <w:jc w:val="both"/>
        <w:rPr>
          <w:rFonts w:cstheme="minorHAnsi"/>
        </w:rPr>
      </w:pPr>
      <w:r w:rsidRPr="001F008E">
        <w:rPr>
          <w:rFonts w:cstheme="minorHAnsi"/>
        </w:rPr>
        <w:t xml:space="preserve"> Ukupan broj intervencija na terenu i u ambulanti po Ispostavama u rujnu 202</w:t>
      </w:r>
      <w:r w:rsidR="001326A2" w:rsidRPr="001F008E">
        <w:rPr>
          <w:rFonts w:cstheme="minorHAnsi"/>
        </w:rPr>
        <w:t>5</w:t>
      </w:r>
      <w:r w:rsidRPr="001F008E">
        <w:rPr>
          <w:rFonts w:cstheme="minorHAnsi"/>
        </w:rPr>
        <w:t>.</w:t>
      </w:r>
    </w:p>
    <w:tbl>
      <w:tblPr>
        <w:tblStyle w:val="PlainTable3"/>
        <w:tblW w:w="0" w:type="auto"/>
        <w:tblLook w:val="04A0" w:firstRow="1" w:lastRow="0" w:firstColumn="1" w:lastColumn="0" w:noHBand="0" w:noVBand="1"/>
      </w:tblPr>
      <w:tblGrid>
        <w:gridCol w:w="2265"/>
        <w:gridCol w:w="2265"/>
        <w:gridCol w:w="2266"/>
        <w:gridCol w:w="2266"/>
      </w:tblGrid>
      <w:tr w:rsidR="00975108" w:rsidRPr="00AA2497" w14:paraId="1FE8104B" w14:textId="77777777" w:rsidTr="001F008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Pr>
          <w:p w14:paraId="0E05D409" w14:textId="77777777" w:rsidR="00707078" w:rsidRPr="00AA2497" w:rsidRDefault="00707078" w:rsidP="00AA2497">
            <w:pPr>
              <w:spacing w:line="360" w:lineRule="auto"/>
              <w:jc w:val="both"/>
              <w:rPr>
                <w:rFonts w:cstheme="minorHAnsi"/>
              </w:rPr>
            </w:pPr>
            <w:r w:rsidRPr="00AA2497">
              <w:rPr>
                <w:rFonts w:cstheme="minorHAnsi"/>
              </w:rPr>
              <w:t>ISPOSTAVA</w:t>
            </w:r>
          </w:p>
        </w:tc>
        <w:tc>
          <w:tcPr>
            <w:tcW w:w="2265" w:type="dxa"/>
          </w:tcPr>
          <w:p w14:paraId="10A40835"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TEREN</w:t>
            </w:r>
          </w:p>
        </w:tc>
        <w:tc>
          <w:tcPr>
            <w:tcW w:w="2266" w:type="dxa"/>
          </w:tcPr>
          <w:p w14:paraId="7FDB8FCC"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AMBULANTA</w:t>
            </w:r>
          </w:p>
        </w:tc>
        <w:tc>
          <w:tcPr>
            <w:tcW w:w="2266" w:type="dxa"/>
          </w:tcPr>
          <w:p w14:paraId="25288E4E"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UKUPNO</w:t>
            </w:r>
          </w:p>
        </w:tc>
      </w:tr>
      <w:tr w:rsidR="00975108" w:rsidRPr="00AA2497" w14:paraId="35C96280"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4C5CB70" w14:textId="77777777" w:rsidR="00707078" w:rsidRPr="00AA2497" w:rsidRDefault="00707078" w:rsidP="00AA2497">
            <w:pPr>
              <w:spacing w:line="360" w:lineRule="auto"/>
              <w:jc w:val="both"/>
              <w:rPr>
                <w:rFonts w:cstheme="minorHAnsi"/>
              </w:rPr>
            </w:pPr>
            <w:r w:rsidRPr="00AA2497">
              <w:rPr>
                <w:rFonts w:cstheme="minorHAnsi"/>
              </w:rPr>
              <w:t>Benkovac</w:t>
            </w:r>
          </w:p>
        </w:tc>
        <w:tc>
          <w:tcPr>
            <w:tcW w:w="2265" w:type="dxa"/>
          </w:tcPr>
          <w:p w14:paraId="531A5862" w14:textId="4F4BBFC5"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137</w:t>
            </w:r>
          </w:p>
        </w:tc>
        <w:tc>
          <w:tcPr>
            <w:tcW w:w="2266" w:type="dxa"/>
          </w:tcPr>
          <w:p w14:paraId="34BD997E" w14:textId="736641DA"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220</w:t>
            </w:r>
          </w:p>
        </w:tc>
        <w:tc>
          <w:tcPr>
            <w:tcW w:w="2266" w:type="dxa"/>
          </w:tcPr>
          <w:p w14:paraId="68B65435" w14:textId="4FA195E3"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357</w:t>
            </w:r>
            <w:r w:rsidR="00DA48B7" w:rsidRPr="00AA2497">
              <w:rPr>
                <w:rFonts w:cstheme="minorHAnsi"/>
              </w:rPr>
              <w:t xml:space="preserve"> (11,21%)</w:t>
            </w:r>
          </w:p>
        </w:tc>
      </w:tr>
      <w:tr w:rsidR="00975108" w:rsidRPr="00AA2497" w14:paraId="18957EFF" w14:textId="77777777" w:rsidTr="001F008E">
        <w:tc>
          <w:tcPr>
            <w:cnfStyle w:val="001000000000" w:firstRow="0" w:lastRow="0" w:firstColumn="1" w:lastColumn="0" w:oddVBand="0" w:evenVBand="0" w:oddHBand="0" w:evenHBand="0" w:firstRowFirstColumn="0" w:firstRowLastColumn="0" w:lastRowFirstColumn="0" w:lastRowLastColumn="0"/>
            <w:tcW w:w="2265" w:type="dxa"/>
          </w:tcPr>
          <w:p w14:paraId="09D49BE6" w14:textId="77777777" w:rsidR="00707078" w:rsidRPr="00AA2497" w:rsidRDefault="00707078" w:rsidP="00AA2497">
            <w:pPr>
              <w:spacing w:line="360" w:lineRule="auto"/>
              <w:jc w:val="both"/>
              <w:rPr>
                <w:rFonts w:cstheme="minorHAnsi"/>
              </w:rPr>
            </w:pPr>
            <w:r w:rsidRPr="00AA2497">
              <w:rPr>
                <w:rFonts w:cstheme="minorHAnsi"/>
              </w:rPr>
              <w:t>Biograd na Moru</w:t>
            </w:r>
          </w:p>
        </w:tc>
        <w:tc>
          <w:tcPr>
            <w:tcW w:w="2265" w:type="dxa"/>
          </w:tcPr>
          <w:p w14:paraId="3C6D8066" w14:textId="64DA008E"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194</w:t>
            </w:r>
          </w:p>
        </w:tc>
        <w:tc>
          <w:tcPr>
            <w:tcW w:w="2266" w:type="dxa"/>
          </w:tcPr>
          <w:p w14:paraId="4FE3AB96" w14:textId="2D2294A5"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248</w:t>
            </w:r>
          </w:p>
        </w:tc>
        <w:tc>
          <w:tcPr>
            <w:tcW w:w="2266" w:type="dxa"/>
          </w:tcPr>
          <w:p w14:paraId="6C3A6DDC" w14:textId="5399D9E3"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442</w:t>
            </w:r>
            <w:r w:rsidR="00DA48B7" w:rsidRPr="00AA2497">
              <w:rPr>
                <w:rFonts w:cstheme="minorHAnsi"/>
              </w:rPr>
              <w:t xml:space="preserve"> (13,88%)</w:t>
            </w:r>
          </w:p>
        </w:tc>
      </w:tr>
      <w:tr w:rsidR="00975108" w:rsidRPr="00AA2497" w14:paraId="501C67A4"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A35A9AB" w14:textId="77777777" w:rsidR="00707078" w:rsidRPr="00AA2497" w:rsidRDefault="00707078" w:rsidP="00AA2497">
            <w:pPr>
              <w:spacing w:line="360" w:lineRule="auto"/>
              <w:jc w:val="both"/>
              <w:rPr>
                <w:rFonts w:cstheme="minorHAnsi"/>
              </w:rPr>
            </w:pPr>
            <w:r w:rsidRPr="00AA2497">
              <w:rPr>
                <w:rFonts w:cstheme="minorHAnsi"/>
              </w:rPr>
              <w:t>Gračac</w:t>
            </w:r>
          </w:p>
        </w:tc>
        <w:tc>
          <w:tcPr>
            <w:tcW w:w="2265" w:type="dxa"/>
          </w:tcPr>
          <w:p w14:paraId="37BAE554" w14:textId="7F5274FF"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43</w:t>
            </w:r>
          </w:p>
        </w:tc>
        <w:tc>
          <w:tcPr>
            <w:tcW w:w="2266" w:type="dxa"/>
          </w:tcPr>
          <w:p w14:paraId="17FCAA0D" w14:textId="77865A5F"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24</w:t>
            </w:r>
          </w:p>
        </w:tc>
        <w:tc>
          <w:tcPr>
            <w:tcW w:w="2266" w:type="dxa"/>
          </w:tcPr>
          <w:p w14:paraId="531462BA" w14:textId="3D76595B"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67</w:t>
            </w:r>
            <w:r w:rsidR="00DA48B7" w:rsidRPr="00AA2497">
              <w:rPr>
                <w:rFonts w:cstheme="minorHAnsi"/>
              </w:rPr>
              <w:t xml:space="preserve"> (2,10%)</w:t>
            </w:r>
          </w:p>
        </w:tc>
      </w:tr>
      <w:tr w:rsidR="00975108" w:rsidRPr="00AA2497" w14:paraId="795543D7" w14:textId="77777777" w:rsidTr="001F008E">
        <w:tc>
          <w:tcPr>
            <w:cnfStyle w:val="001000000000" w:firstRow="0" w:lastRow="0" w:firstColumn="1" w:lastColumn="0" w:oddVBand="0" w:evenVBand="0" w:oddHBand="0" w:evenHBand="0" w:firstRowFirstColumn="0" w:firstRowLastColumn="0" w:lastRowFirstColumn="0" w:lastRowLastColumn="0"/>
            <w:tcW w:w="2265" w:type="dxa"/>
          </w:tcPr>
          <w:p w14:paraId="6CC0D1E5" w14:textId="77777777" w:rsidR="00707078" w:rsidRPr="00AA2497" w:rsidRDefault="00707078" w:rsidP="00AA2497">
            <w:pPr>
              <w:spacing w:line="360" w:lineRule="auto"/>
              <w:jc w:val="both"/>
              <w:rPr>
                <w:rFonts w:cstheme="minorHAnsi"/>
              </w:rPr>
            </w:pPr>
            <w:r w:rsidRPr="00AA2497">
              <w:rPr>
                <w:rFonts w:cstheme="minorHAnsi"/>
              </w:rPr>
              <w:t>Nin</w:t>
            </w:r>
          </w:p>
        </w:tc>
        <w:tc>
          <w:tcPr>
            <w:tcW w:w="2265" w:type="dxa"/>
          </w:tcPr>
          <w:p w14:paraId="3C413DCB" w14:textId="6BC8BFFD"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168</w:t>
            </w:r>
          </w:p>
        </w:tc>
        <w:tc>
          <w:tcPr>
            <w:tcW w:w="2266" w:type="dxa"/>
          </w:tcPr>
          <w:p w14:paraId="2DEC7B79" w14:textId="5F668079"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304</w:t>
            </w:r>
          </w:p>
        </w:tc>
        <w:tc>
          <w:tcPr>
            <w:tcW w:w="2266" w:type="dxa"/>
          </w:tcPr>
          <w:p w14:paraId="6449ABEB" w14:textId="377A8469"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472</w:t>
            </w:r>
            <w:r w:rsidR="00DA48B7" w:rsidRPr="00AA2497">
              <w:rPr>
                <w:rFonts w:cstheme="minorHAnsi"/>
              </w:rPr>
              <w:t xml:space="preserve"> (14,82%)</w:t>
            </w:r>
          </w:p>
        </w:tc>
      </w:tr>
      <w:tr w:rsidR="00975108" w:rsidRPr="00AA2497" w14:paraId="53FDB87C"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7187768" w14:textId="77777777" w:rsidR="00707078" w:rsidRPr="00AA2497" w:rsidRDefault="00707078" w:rsidP="00AA2497">
            <w:pPr>
              <w:spacing w:line="360" w:lineRule="auto"/>
              <w:jc w:val="both"/>
              <w:rPr>
                <w:rFonts w:cstheme="minorHAnsi"/>
              </w:rPr>
            </w:pPr>
            <w:r w:rsidRPr="00AA2497">
              <w:rPr>
                <w:rFonts w:cstheme="minorHAnsi"/>
              </w:rPr>
              <w:t>Pag</w:t>
            </w:r>
          </w:p>
        </w:tc>
        <w:tc>
          <w:tcPr>
            <w:tcW w:w="2265" w:type="dxa"/>
          </w:tcPr>
          <w:p w14:paraId="60A9A4A0" w14:textId="110B0AB5"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77</w:t>
            </w:r>
          </w:p>
        </w:tc>
        <w:tc>
          <w:tcPr>
            <w:tcW w:w="2266" w:type="dxa"/>
          </w:tcPr>
          <w:p w14:paraId="671D71C7" w14:textId="48A12864"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211</w:t>
            </w:r>
          </w:p>
        </w:tc>
        <w:tc>
          <w:tcPr>
            <w:tcW w:w="2266" w:type="dxa"/>
          </w:tcPr>
          <w:p w14:paraId="6FA2CF75" w14:textId="2389B8CE"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288</w:t>
            </w:r>
            <w:r w:rsidR="00DA48B7" w:rsidRPr="00AA2497">
              <w:rPr>
                <w:rFonts w:cstheme="minorHAnsi"/>
              </w:rPr>
              <w:t xml:space="preserve"> (9,04%)</w:t>
            </w:r>
          </w:p>
        </w:tc>
      </w:tr>
      <w:tr w:rsidR="00975108" w:rsidRPr="00AA2497" w14:paraId="55F46A98" w14:textId="77777777" w:rsidTr="001F008E">
        <w:tc>
          <w:tcPr>
            <w:cnfStyle w:val="001000000000" w:firstRow="0" w:lastRow="0" w:firstColumn="1" w:lastColumn="0" w:oddVBand="0" w:evenVBand="0" w:oddHBand="0" w:evenHBand="0" w:firstRowFirstColumn="0" w:firstRowLastColumn="0" w:lastRowFirstColumn="0" w:lastRowLastColumn="0"/>
            <w:tcW w:w="2265" w:type="dxa"/>
          </w:tcPr>
          <w:p w14:paraId="479B45FD" w14:textId="77777777" w:rsidR="00707078" w:rsidRPr="00AA2497" w:rsidRDefault="00707078" w:rsidP="00AA2497">
            <w:pPr>
              <w:spacing w:line="360" w:lineRule="auto"/>
              <w:jc w:val="both"/>
              <w:rPr>
                <w:rFonts w:cstheme="minorHAnsi"/>
              </w:rPr>
            </w:pPr>
            <w:r w:rsidRPr="00AA2497">
              <w:rPr>
                <w:rFonts w:cstheme="minorHAnsi"/>
              </w:rPr>
              <w:t>Posedarje</w:t>
            </w:r>
          </w:p>
        </w:tc>
        <w:tc>
          <w:tcPr>
            <w:tcW w:w="2265" w:type="dxa"/>
          </w:tcPr>
          <w:p w14:paraId="2AD8C5B1" w14:textId="04184DDB"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141</w:t>
            </w:r>
          </w:p>
        </w:tc>
        <w:tc>
          <w:tcPr>
            <w:tcW w:w="2266" w:type="dxa"/>
          </w:tcPr>
          <w:p w14:paraId="5924D56A" w14:textId="56265DBE"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93</w:t>
            </w:r>
          </w:p>
        </w:tc>
        <w:tc>
          <w:tcPr>
            <w:tcW w:w="2266" w:type="dxa"/>
          </w:tcPr>
          <w:p w14:paraId="751C3399" w14:textId="7CA1F421"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234</w:t>
            </w:r>
            <w:r w:rsidR="00DA48B7" w:rsidRPr="00AA2497">
              <w:rPr>
                <w:rFonts w:cstheme="minorHAnsi"/>
              </w:rPr>
              <w:t xml:space="preserve"> (7,35%)</w:t>
            </w:r>
          </w:p>
        </w:tc>
      </w:tr>
      <w:tr w:rsidR="00975108" w:rsidRPr="00AA2497" w14:paraId="705AFB2D"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CAA265B" w14:textId="77777777" w:rsidR="00707078" w:rsidRPr="00AA2497" w:rsidRDefault="00707078" w:rsidP="00AA2497">
            <w:pPr>
              <w:spacing w:line="360" w:lineRule="auto"/>
              <w:jc w:val="both"/>
              <w:rPr>
                <w:rFonts w:cstheme="minorHAnsi"/>
              </w:rPr>
            </w:pPr>
            <w:r w:rsidRPr="00AA2497">
              <w:rPr>
                <w:rFonts w:cstheme="minorHAnsi"/>
              </w:rPr>
              <w:t>Preko (Kali)</w:t>
            </w:r>
          </w:p>
        </w:tc>
        <w:tc>
          <w:tcPr>
            <w:tcW w:w="2265" w:type="dxa"/>
          </w:tcPr>
          <w:p w14:paraId="468E426E" w14:textId="686A6BC1"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110</w:t>
            </w:r>
          </w:p>
        </w:tc>
        <w:tc>
          <w:tcPr>
            <w:tcW w:w="2266" w:type="dxa"/>
          </w:tcPr>
          <w:p w14:paraId="5A9759D7" w14:textId="657D1BEB"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145</w:t>
            </w:r>
          </w:p>
        </w:tc>
        <w:tc>
          <w:tcPr>
            <w:tcW w:w="2266" w:type="dxa"/>
          </w:tcPr>
          <w:p w14:paraId="7B5E6BD0" w14:textId="18729A2C"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255</w:t>
            </w:r>
            <w:r w:rsidR="00DA48B7" w:rsidRPr="00AA2497">
              <w:rPr>
                <w:rFonts w:cstheme="minorHAnsi"/>
              </w:rPr>
              <w:t xml:space="preserve"> (8,01%)</w:t>
            </w:r>
          </w:p>
        </w:tc>
      </w:tr>
      <w:tr w:rsidR="00975108" w:rsidRPr="00AA2497" w14:paraId="77E21187" w14:textId="77777777" w:rsidTr="001F008E">
        <w:tc>
          <w:tcPr>
            <w:cnfStyle w:val="001000000000" w:firstRow="0" w:lastRow="0" w:firstColumn="1" w:lastColumn="0" w:oddVBand="0" w:evenVBand="0" w:oddHBand="0" w:evenHBand="0" w:firstRowFirstColumn="0" w:firstRowLastColumn="0" w:lastRowFirstColumn="0" w:lastRowLastColumn="0"/>
            <w:tcW w:w="2265" w:type="dxa"/>
          </w:tcPr>
          <w:p w14:paraId="6D62EDD9" w14:textId="77777777" w:rsidR="00707078" w:rsidRPr="00AA2497" w:rsidRDefault="00707078" w:rsidP="00AA2497">
            <w:pPr>
              <w:spacing w:line="360" w:lineRule="auto"/>
              <w:jc w:val="both"/>
              <w:rPr>
                <w:rFonts w:cstheme="minorHAnsi"/>
              </w:rPr>
            </w:pPr>
            <w:r w:rsidRPr="00AA2497">
              <w:rPr>
                <w:rFonts w:cstheme="minorHAnsi"/>
              </w:rPr>
              <w:t>Pripravnost Božava</w:t>
            </w:r>
          </w:p>
        </w:tc>
        <w:tc>
          <w:tcPr>
            <w:tcW w:w="2265" w:type="dxa"/>
          </w:tcPr>
          <w:p w14:paraId="074B8B75" w14:textId="79C96028"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6</w:t>
            </w:r>
          </w:p>
        </w:tc>
        <w:tc>
          <w:tcPr>
            <w:tcW w:w="2266" w:type="dxa"/>
          </w:tcPr>
          <w:p w14:paraId="7831B116" w14:textId="3D7AC4A9"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0</w:t>
            </w:r>
          </w:p>
        </w:tc>
        <w:tc>
          <w:tcPr>
            <w:tcW w:w="2266" w:type="dxa"/>
          </w:tcPr>
          <w:p w14:paraId="256391EE" w14:textId="78DD4097"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6</w:t>
            </w:r>
            <w:r w:rsidR="00DA48B7" w:rsidRPr="00AA2497">
              <w:rPr>
                <w:rFonts w:cstheme="minorHAnsi"/>
              </w:rPr>
              <w:t xml:space="preserve"> (0,19%)</w:t>
            </w:r>
          </w:p>
        </w:tc>
      </w:tr>
      <w:tr w:rsidR="00975108" w:rsidRPr="00AA2497" w14:paraId="519BFB69"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4DCD603" w14:textId="77777777" w:rsidR="00707078" w:rsidRPr="00AA2497" w:rsidRDefault="00707078" w:rsidP="00AA2497">
            <w:pPr>
              <w:spacing w:line="360" w:lineRule="auto"/>
              <w:jc w:val="both"/>
              <w:rPr>
                <w:rFonts w:cstheme="minorHAnsi"/>
              </w:rPr>
            </w:pPr>
            <w:r w:rsidRPr="00AA2497">
              <w:rPr>
                <w:rFonts w:cstheme="minorHAnsi"/>
              </w:rPr>
              <w:t>Pripravnost Sali</w:t>
            </w:r>
          </w:p>
        </w:tc>
        <w:tc>
          <w:tcPr>
            <w:tcW w:w="2265" w:type="dxa"/>
          </w:tcPr>
          <w:p w14:paraId="370B1A24" w14:textId="5F13D899"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10</w:t>
            </w:r>
          </w:p>
        </w:tc>
        <w:tc>
          <w:tcPr>
            <w:tcW w:w="2266" w:type="dxa"/>
          </w:tcPr>
          <w:p w14:paraId="3FF6A3E1" w14:textId="176955FA"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0</w:t>
            </w:r>
          </w:p>
        </w:tc>
        <w:tc>
          <w:tcPr>
            <w:tcW w:w="2266" w:type="dxa"/>
          </w:tcPr>
          <w:p w14:paraId="73F9CF8B" w14:textId="7F44B58F"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10</w:t>
            </w:r>
            <w:r w:rsidR="00DA48B7" w:rsidRPr="00AA2497">
              <w:rPr>
                <w:rFonts w:cstheme="minorHAnsi"/>
              </w:rPr>
              <w:t xml:space="preserve"> (0,31%)</w:t>
            </w:r>
          </w:p>
        </w:tc>
      </w:tr>
      <w:tr w:rsidR="00975108" w:rsidRPr="00AA2497" w14:paraId="543E846E" w14:textId="77777777" w:rsidTr="001F008E">
        <w:tc>
          <w:tcPr>
            <w:cnfStyle w:val="001000000000" w:firstRow="0" w:lastRow="0" w:firstColumn="1" w:lastColumn="0" w:oddVBand="0" w:evenVBand="0" w:oddHBand="0" w:evenHBand="0" w:firstRowFirstColumn="0" w:firstRowLastColumn="0" w:lastRowFirstColumn="0" w:lastRowLastColumn="0"/>
            <w:tcW w:w="2265" w:type="dxa"/>
          </w:tcPr>
          <w:p w14:paraId="6808C4FB" w14:textId="77777777" w:rsidR="00707078" w:rsidRPr="00AA2497" w:rsidRDefault="00707078" w:rsidP="00AA2497">
            <w:pPr>
              <w:spacing w:line="360" w:lineRule="auto"/>
              <w:jc w:val="both"/>
              <w:rPr>
                <w:rFonts w:cstheme="minorHAnsi"/>
              </w:rPr>
            </w:pPr>
            <w:r w:rsidRPr="00AA2497">
              <w:rPr>
                <w:rFonts w:cstheme="minorHAnsi"/>
              </w:rPr>
              <w:t xml:space="preserve">Pripravnost Silba </w:t>
            </w:r>
          </w:p>
        </w:tc>
        <w:tc>
          <w:tcPr>
            <w:tcW w:w="2265" w:type="dxa"/>
          </w:tcPr>
          <w:p w14:paraId="3379C938" w14:textId="2462C3F1"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10</w:t>
            </w:r>
          </w:p>
        </w:tc>
        <w:tc>
          <w:tcPr>
            <w:tcW w:w="2266" w:type="dxa"/>
          </w:tcPr>
          <w:p w14:paraId="622942BB" w14:textId="34DBB480"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12</w:t>
            </w:r>
          </w:p>
        </w:tc>
        <w:tc>
          <w:tcPr>
            <w:tcW w:w="2266" w:type="dxa"/>
          </w:tcPr>
          <w:p w14:paraId="63F1F485" w14:textId="086D7C9B"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22</w:t>
            </w:r>
            <w:r w:rsidR="00DA48B7" w:rsidRPr="00AA2497">
              <w:rPr>
                <w:rFonts w:cstheme="minorHAnsi"/>
              </w:rPr>
              <w:t xml:space="preserve"> (0,69%)</w:t>
            </w:r>
          </w:p>
        </w:tc>
      </w:tr>
      <w:tr w:rsidR="00975108" w:rsidRPr="00AA2497" w14:paraId="6D768D9C"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D6B624C" w14:textId="77777777" w:rsidR="00707078" w:rsidRPr="00AA2497" w:rsidRDefault="00707078" w:rsidP="00AA2497">
            <w:pPr>
              <w:spacing w:line="360" w:lineRule="auto"/>
              <w:jc w:val="both"/>
              <w:rPr>
                <w:rFonts w:cstheme="minorHAnsi"/>
              </w:rPr>
            </w:pPr>
            <w:r w:rsidRPr="00AA2497">
              <w:rPr>
                <w:rFonts w:cstheme="minorHAnsi"/>
              </w:rPr>
              <w:t>Starigrad</w:t>
            </w:r>
          </w:p>
        </w:tc>
        <w:tc>
          <w:tcPr>
            <w:tcW w:w="2265" w:type="dxa"/>
          </w:tcPr>
          <w:p w14:paraId="1BA704DC" w14:textId="19F1859D"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59</w:t>
            </w:r>
          </w:p>
        </w:tc>
        <w:tc>
          <w:tcPr>
            <w:tcW w:w="2266" w:type="dxa"/>
          </w:tcPr>
          <w:p w14:paraId="71721A26" w14:textId="43FF4C80"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14</w:t>
            </w:r>
          </w:p>
        </w:tc>
        <w:tc>
          <w:tcPr>
            <w:tcW w:w="2266" w:type="dxa"/>
          </w:tcPr>
          <w:p w14:paraId="416226C8" w14:textId="64EB06E4"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73</w:t>
            </w:r>
            <w:r w:rsidR="00DA48B7" w:rsidRPr="00AA2497">
              <w:rPr>
                <w:rFonts w:cstheme="minorHAnsi"/>
              </w:rPr>
              <w:t xml:space="preserve"> (2,29%)</w:t>
            </w:r>
          </w:p>
        </w:tc>
      </w:tr>
      <w:tr w:rsidR="00975108" w:rsidRPr="00AA2497" w14:paraId="5792FC73" w14:textId="77777777" w:rsidTr="001F008E">
        <w:tc>
          <w:tcPr>
            <w:cnfStyle w:val="001000000000" w:firstRow="0" w:lastRow="0" w:firstColumn="1" w:lastColumn="0" w:oddVBand="0" w:evenVBand="0" w:oddHBand="0" w:evenHBand="0" w:firstRowFirstColumn="0" w:firstRowLastColumn="0" w:lastRowFirstColumn="0" w:lastRowLastColumn="0"/>
            <w:tcW w:w="2265" w:type="dxa"/>
          </w:tcPr>
          <w:p w14:paraId="78239A65" w14:textId="77777777" w:rsidR="00707078" w:rsidRPr="00AA2497" w:rsidRDefault="00707078" w:rsidP="00AA2497">
            <w:pPr>
              <w:spacing w:line="360" w:lineRule="auto"/>
              <w:jc w:val="both"/>
              <w:rPr>
                <w:rFonts w:cstheme="minorHAnsi"/>
              </w:rPr>
            </w:pPr>
            <w:r w:rsidRPr="00AA2497">
              <w:rPr>
                <w:rFonts w:cstheme="minorHAnsi"/>
              </w:rPr>
              <w:t xml:space="preserve">Vir </w:t>
            </w:r>
          </w:p>
        </w:tc>
        <w:tc>
          <w:tcPr>
            <w:tcW w:w="2265" w:type="dxa"/>
          </w:tcPr>
          <w:p w14:paraId="08E7174C" w14:textId="1332A1F7"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48</w:t>
            </w:r>
          </w:p>
        </w:tc>
        <w:tc>
          <w:tcPr>
            <w:tcW w:w="2266" w:type="dxa"/>
          </w:tcPr>
          <w:p w14:paraId="247562CD" w14:textId="187C4525"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9</w:t>
            </w:r>
          </w:p>
        </w:tc>
        <w:tc>
          <w:tcPr>
            <w:tcW w:w="2266" w:type="dxa"/>
          </w:tcPr>
          <w:p w14:paraId="465C220C" w14:textId="5CCF9F46"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57</w:t>
            </w:r>
            <w:r w:rsidR="00DA48B7" w:rsidRPr="00AA2497">
              <w:rPr>
                <w:rFonts w:cstheme="minorHAnsi"/>
              </w:rPr>
              <w:t xml:space="preserve"> (1,79%)</w:t>
            </w:r>
          </w:p>
        </w:tc>
      </w:tr>
      <w:tr w:rsidR="00975108" w:rsidRPr="00AA2497" w14:paraId="564986E5"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CEBBCAA" w14:textId="77777777" w:rsidR="00707078" w:rsidRPr="00AA2497" w:rsidRDefault="00707078" w:rsidP="00AA2497">
            <w:pPr>
              <w:spacing w:line="360" w:lineRule="auto"/>
              <w:jc w:val="both"/>
              <w:rPr>
                <w:rFonts w:cstheme="minorHAnsi"/>
              </w:rPr>
            </w:pPr>
            <w:r w:rsidRPr="00AA2497">
              <w:rPr>
                <w:rFonts w:cstheme="minorHAnsi"/>
              </w:rPr>
              <w:t>Zadar</w:t>
            </w:r>
          </w:p>
        </w:tc>
        <w:tc>
          <w:tcPr>
            <w:tcW w:w="2265" w:type="dxa"/>
          </w:tcPr>
          <w:p w14:paraId="3AB1AD62" w14:textId="0842B0D2"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811</w:t>
            </w:r>
          </w:p>
        </w:tc>
        <w:tc>
          <w:tcPr>
            <w:tcW w:w="2266" w:type="dxa"/>
          </w:tcPr>
          <w:p w14:paraId="4D556A75" w14:textId="123450BF"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90</w:t>
            </w:r>
          </w:p>
        </w:tc>
        <w:tc>
          <w:tcPr>
            <w:tcW w:w="2266" w:type="dxa"/>
          </w:tcPr>
          <w:p w14:paraId="60E1ECE2" w14:textId="6771A235"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901</w:t>
            </w:r>
            <w:r w:rsidR="00DA48B7" w:rsidRPr="00AA2497">
              <w:rPr>
                <w:rFonts w:cstheme="minorHAnsi"/>
              </w:rPr>
              <w:t xml:space="preserve"> (28,</w:t>
            </w:r>
            <w:r w:rsidR="00675DD6">
              <w:rPr>
                <w:rFonts w:cstheme="minorHAnsi"/>
              </w:rPr>
              <w:t>30</w:t>
            </w:r>
            <w:r w:rsidR="00DA48B7" w:rsidRPr="00AA2497">
              <w:rPr>
                <w:rFonts w:cstheme="minorHAnsi"/>
              </w:rPr>
              <w:t>%)</w:t>
            </w:r>
          </w:p>
        </w:tc>
      </w:tr>
      <w:tr w:rsidR="00975108" w:rsidRPr="00AA2497" w14:paraId="3C5F71F2" w14:textId="77777777" w:rsidTr="001F008E">
        <w:tc>
          <w:tcPr>
            <w:cnfStyle w:val="001000000000" w:firstRow="0" w:lastRow="0" w:firstColumn="1" w:lastColumn="0" w:oddVBand="0" w:evenVBand="0" w:oddHBand="0" w:evenHBand="0" w:firstRowFirstColumn="0" w:firstRowLastColumn="0" w:lastRowFirstColumn="0" w:lastRowLastColumn="0"/>
            <w:tcW w:w="2265" w:type="dxa"/>
          </w:tcPr>
          <w:p w14:paraId="5DC8F580" w14:textId="77777777" w:rsidR="00707078" w:rsidRPr="00AA2497" w:rsidRDefault="00707078" w:rsidP="00AA2497">
            <w:pPr>
              <w:spacing w:line="360" w:lineRule="auto"/>
              <w:jc w:val="both"/>
              <w:rPr>
                <w:rFonts w:cstheme="minorHAnsi"/>
              </w:rPr>
            </w:pPr>
            <w:r w:rsidRPr="00AA2497">
              <w:rPr>
                <w:rFonts w:cstheme="minorHAnsi"/>
              </w:rPr>
              <w:t>UKUPNO</w:t>
            </w:r>
          </w:p>
        </w:tc>
        <w:tc>
          <w:tcPr>
            <w:tcW w:w="2265" w:type="dxa"/>
          </w:tcPr>
          <w:p w14:paraId="017F2870" w14:textId="225B857A"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181</w:t>
            </w:r>
            <w:r w:rsidR="00675DD6">
              <w:rPr>
                <w:rFonts w:cstheme="minorHAnsi"/>
              </w:rPr>
              <w:t>4</w:t>
            </w:r>
            <w:r w:rsidR="00DA48B7" w:rsidRPr="00AA2497">
              <w:rPr>
                <w:rFonts w:cstheme="minorHAnsi"/>
              </w:rPr>
              <w:t xml:space="preserve"> (56,9</w:t>
            </w:r>
            <w:r w:rsidR="00BB4107">
              <w:rPr>
                <w:rFonts w:cstheme="minorHAnsi"/>
              </w:rPr>
              <w:t>7</w:t>
            </w:r>
            <w:r w:rsidR="00DA48B7" w:rsidRPr="00AA2497">
              <w:rPr>
                <w:rFonts w:cstheme="minorHAnsi"/>
              </w:rPr>
              <w:t>%)</w:t>
            </w:r>
          </w:p>
        </w:tc>
        <w:tc>
          <w:tcPr>
            <w:tcW w:w="2266" w:type="dxa"/>
          </w:tcPr>
          <w:p w14:paraId="063F0A9C" w14:textId="54DA9E5C"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1370</w:t>
            </w:r>
            <w:r w:rsidR="00DA48B7" w:rsidRPr="00AA2497">
              <w:rPr>
                <w:rFonts w:cstheme="minorHAnsi"/>
              </w:rPr>
              <w:t xml:space="preserve"> (43,0</w:t>
            </w:r>
            <w:r w:rsidR="00BB4107">
              <w:rPr>
                <w:rFonts w:cstheme="minorHAnsi"/>
              </w:rPr>
              <w:t>3</w:t>
            </w:r>
            <w:r w:rsidR="00DA48B7" w:rsidRPr="00AA2497">
              <w:rPr>
                <w:rFonts w:cstheme="minorHAnsi"/>
              </w:rPr>
              <w:t>%)</w:t>
            </w:r>
          </w:p>
        </w:tc>
        <w:tc>
          <w:tcPr>
            <w:tcW w:w="2266" w:type="dxa"/>
          </w:tcPr>
          <w:p w14:paraId="3B86C5CF" w14:textId="07753280"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318</w:t>
            </w:r>
            <w:r w:rsidR="00675DD6">
              <w:rPr>
                <w:rFonts w:cstheme="minorHAnsi"/>
              </w:rPr>
              <w:t>4</w:t>
            </w:r>
          </w:p>
        </w:tc>
      </w:tr>
    </w:tbl>
    <w:p w14:paraId="34A3200A" w14:textId="77777777" w:rsidR="00707078" w:rsidRPr="00AA2497" w:rsidRDefault="00707078" w:rsidP="00AA2497">
      <w:pPr>
        <w:spacing w:line="360" w:lineRule="auto"/>
        <w:jc w:val="both"/>
        <w:rPr>
          <w:rFonts w:cstheme="minorHAnsi"/>
        </w:rPr>
      </w:pPr>
    </w:p>
    <w:bookmarkEnd w:id="20"/>
    <w:p w14:paraId="7110F247" w14:textId="5F1C1345" w:rsidR="00707078" w:rsidRPr="00AA2497" w:rsidRDefault="00707078" w:rsidP="00AA2497">
      <w:pPr>
        <w:spacing w:line="360" w:lineRule="auto"/>
        <w:jc w:val="both"/>
        <w:rPr>
          <w:rFonts w:cstheme="minorHAnsi"/>
        </w:rPr>
      </w:pPr>
      <w:r w:rsidRPr="00AA2497">
        <w:rPr>
          <w:rFonts w:cstheme="minorHAnsi"/>
        </w:rPr>
        <w:t>U rujnu 202</w:t>
      </w:r>
      <w:r w:rsidR="001326A2" w:rsidRPr="00AA2497">
        <w:rPr>
          <w:rFonts w:cstheme="minorHAnsi"/>
        </w:rPr>
        <w:t>5</w:t>
      </w:r>
      <w:r w:rsidRPr="00AA2497">
        <w:rPr>
          <w:rFonts w:cstheme="minorHAnsi"/>
        </w:rPr>
        <w:t xml:space="preserve">. godine ukupan broj intervencija na terenu i ambulanti je bio </w:t>
      </w:r>
      <w:r w:rsidR="00F20486" w:rsidRPr="00AA2497">
        <w:rPr>
          <w:rFonts w:cstheme="minorHAnsi"/>
        </w:rPr>
        <w:t>318</w:t>
      </w:r>
      <w:r w:rsidR="000B3751">
        <w:rPr>
          <w:rFonts w:cstheme="minorHAnsi"/>
        </w:rPr>
        <w:t>4</w:t>
      </w:r>
      <w:r w:rsidRPr="00AA2497">
        <w:rPr>
          <w:rFonts w:cstheme="minorHAnsi"/>
        </w:rPr>
        <w:t xml:space="preserve">. Od toga </w:t>
      </w:r>
      <w:r w:rsidR="00F20486" w:rsidRPr="00AA2497">
        <w:rPr>
          <w:rFonts w:cstheme="minorHAnsi"/>
        </w:rPr>
        <w:t>56,9</w:t>
      </w:r>
      <w:r w:rsidR="00BB4107">
        <w:rPr>
          <w:rFonts w:cstheme="minorHAnsi"/>
        </w:rPr>
        <w:t>7</w:t>
      </w:r>
      <w:r w:rsidRPr="00AA2497">
        <w:rPr>
          <w:rFonts w:cstheme="minorHAnsi"/>
        </w:rPr>
        <w:t xml:space="preserve">% na terenu i </w:t>
      </w:r>
      <w:r w:rsidR="00F20486" w:rsidRPr="00AA2497">
        <w:rPr>
          <w:rFonts w:cstheme="minorHAnsi"/>
        </w:rPr>
        <w:t>43,0</w:t>
      </w:r>
      <w:r w:rsidR="00BB4107">
        <w:rPr>
          <w:rFonts w:cstheme="minorHAnsi"/>
        </w:rPr>
        <w:t>3</w:t>
      </w:r>
      <w:r w:rsidRPr="00AA2497">
        <w:rPr>
          <w:rFonts w:cstheme="minorHAnsi"/>
        </w:rPr>
        <w:t xml:space="preserve">% u ambulanti. Po ispostavama, a u odnosu na ukupan broj intervencija Ispostava Zadar je odradila </w:t>
      </w:r>
      <w:r w:rsidR="00F20486" w:rsidRPr="00AA2497">
        <w:rPr>
          <w:rFonts w:cstheme="minorHAnsi"/>
        </w:rPr>
        <w:t>28,</w:t>
      </w:r>
      <w:r w:rsidR="00675DD6">
        <w:rPr>
          <w:rFonts w:cstheme="minorHAnsi"/>
        </w:rPr>
        <w:t>30</w:t>
      </w:r>
      <w:r w:rsidRPr="00AA2497">
        <w:rPr>
          <w:rFonts w:cstheme="minorHAnsi"/>
        </w:rPr>
        <w:t xml:space="preserve">%, </w:t>
      </w:r>
      <w:r w:rsidR="00F20486" w:rsidRPr="00AA2497">
        <w:rPr>
          <w:rFonts w:cstheme="minorHAnsi"/>
        </w:rPr>
        <w:t>Nin 14,82%,</w:t>
      </w:r>
      <w:r w:rsidRPr="00AA2497">
        <w:rPr>
          <w:rFonts w:cstheme="minorHAnsi"/>
        </w:rPr>
        <w:t xml:space="preserve"> </w:t>
      </w:r>
      <w:r w:rsidR="00F20486" w:rsidRPr="00AA2497">
        <w:rPr>
          <w:rFonts w:cstheme="minorHAnsi"/>
        </w:rPr>
        <w:t xml:space="preserve">Biograd na Moru 13,88%, </w:t>
      </w:r>
      <w:r w:rsidRPr="00AA2497">
        <w:rPr>
          <w:rFonts w:cstheme="minorHAnsi"/>
        </w:rPr>
        <w:t>Benkovac 11,</w:t>
      </w:r>
      <w:r w:rsidR="00F20486" w:rsidRPr="00AA2497">
        <w:rPr>
          <w:rFonts w:cstheme="minorHAnsi"/>
        </w:rPr>
        <w:t>12</w:t>
      </w:r>
      <w:r w:rsidRPr="00AA2497">
        <w:rPr>
          <w:rFonts w:cstheme="minorHAnsi"/>
        </w:rPr>
        <w:t>%, Pag 9,</w:t>
      </w:r>
      <w:r w:rsidR="00F20486" w:rsidRPr="00AA2497">
        <w:rPr>
          <w:rFonts w:cstheme="minorHAnsi"/>
        </w:rPr>
        <w:t>04</w:t>
      </w:r>
      <w:r w:rsidRPr="00AA2497">
        <w:rPr>
          <w:rFonts w:cstheme="minorHAnsi"/>
        </w:rPr>
        <w:t xml:space="preserve">%, Kali </w:t>
      </w:r>
      <w:r w:rsidR="00F20486" w:rsidRPr="00AA2497">
        <w:rPr>
          <w:rFonts w:cstheme="minorHAnsi"/>
        </w:rPr>
        <w:t>8,01</w:t>
      </w:r>
      <w:r w:rsidRPr="00AA2497">
        <w:rPr>
          <w:rFonts w:cstheme="minorHAnsi"/>
        </w:rPr>
        <w:t xml:space="preserve">%, Starigrad </w:t>
      </w:r>
      <w:r w:rsidR="00F20486" w:rsidRPr="00AA2497">
        <w:rPr>
          <w:rFonts w:cstheme="minorHAnsi"/>
        </w:rPr>
        <w:t>2,29</w:t>
      </w:r>
      <w:r w:rsidRPr="00AA2497">
        <w:rPr>
          <w:rFonts w:cstheme="minorHAnsi"/>
        </w:rPr>
        <w:t>%,</w:t>
      </w:r>
      <w:r w:rsidR="00F20486" w:rsidRPr="00AA2497">
        <w:rPr>
          <w:rFonts w:cstheme="minorHAnsi"/>
        </w:rPr>
        <w:t xml:space="preserve"> Gračac 2,10%,</w:t>
      </w:r>
      <w:r w:rsidRPr="00AA2497">
        <w:rPr>
          <w:rFonts w:cstheme="minorHAnsi"/>
        </w:rPr>
        <w:t xml:space="preserve"> Vir 1,</w:t>
      </w:r>
      <w:r w:rsidR="00F20486" w:rsidRPr="00AA2497">
        <w:rPr>
          <w:rFonts w:cstheme="minorHAnsi"/>
        </w:rPr>
        <w:t>79</w:t>
      </w:r>
      <w:r w:rsidRPr="00AA2497">
        <w:rPr>
          <w:rFonts w:cstheme="minorHAnsi"/>
        </w:rPr>
        <w:t xml:space="preserve">%  intervencija. </w:t>
      </w:r>
    </w:p>
    <w:p w14:paraId="78500B9D" w14:textId="77777777" w:rsidR="001F008E" w:rsidRDefault="001F008E" w:rsidP="00AA2497">
      <w:pPr>
        <w:spacing w:line="360" w:lineRule="auto"/>
        <w:jc w:val="both"/>
        <w:rPr>
          <w:rFonts w:cstheme="minorHAnsi"/>
          <w:b/>
          <w:bCs/>
        </w:rPr>
      </w:pPr>
    </w:p>
    <w:p w14:paraId="24CD4165" w14:textId="77777777" w:rsidR="001F008E" w:rsidRDefault="001F008E" w:rsidP="00AA2497">
      <w:pPr>
        <w:spacing w:line="360" w:lineRule="auto"/>
        <w:jc w:val="both"/>
        <w:rPr>
          <w:rFonts w:cstheme="minorHAnsi"/>
          <w:b/>
          <w:bCs/>
        </w:rPr>
      </w:pPr>
    </w:p>
    <w:p w14:paraId="06E77E75" w14:textId="77777777" w:rsidR="001F008E" w:rsidRDefault="001F008E" w:rsidP="00AA2497">
      <w:pPr>
        <w:spacing w:line="360" w:lineRule="auto"/>
        <w:jc w:val="both"/>
        <w:rPr>
          <w:rFonts w:cstheme="minorHAnsi"/>
          <w:b/>
          <w:bCs/>
        </w:rPr>
      </w:pPr>
    </w:p>
    <w:p w14:paraId="421EB917" w14:textId="6B0F60EA" w:rsidR="001F008E" w:rsidRDefault="00707078" w:rsidP="00AA2497">
      <w:pPr>
        <w:spacing w:line="360" w:lineRule="auto"/>
        <w:jc w:val="both"/>
        <w:rPr>
          <w:rFonts w:cstheme="minorHAnsi"/>
        </w:rPr>
      </w:pPr>
      <w:r w:rsidRPr="00AA2497">
        <w:rPr>
          <w:rFonts w:cstheme="minorHAnsi"/>
          <w:b/>
          <w:bCs/>
        </w:rPr>
        <w:lastRenderedPageBreak/>
        <w:t>Tablica 1</w:t>
      </w:r>
      <w:r w:rsidR="00A75346">
        <w:rPr>
          <w:rFonts w:cstheme="minorHAnsi"/>
          <w:b/>
          <w:bCs/>
        </w:rPr>
        <w:t>3</w:t>
      </w:r>
      <w:r w:rsidRPr="00AA2497">
        <w:rPr>
          <w:rFonts w:cstheme="minorHAnsi"/>
        </w:rPr>
        <w:t xml:space="preserve">. </w:t>
      </w:r>
    </w:p>
    <w:p w14:paraId="322B750C" w14:textId="6DC88EE4" w:rsidR="00707078" w:rsidRPr="001F008E" w:rsidRDefault="00707078" w:rsidP="00AA2497">
      <w:pPr>
        <w:spacing w:line="360" w:lineRule="auto"/>
        <w:jc w:val="both"/>
        <w:rPr>
          <w:rFonts w:cstheme="minorHAnsi"/>
        </w:rPr>
      </w:pPr>
      <w:r w:rsidRPr="001F008E">
        <w:rPr>
          <w:rFonts w:cstheme="minorHAnsi"/>
        </w:rPr>
        <w:t>Ukupan broj intervencija na terenu i u ambulanti po Ispostavama u listopadu 202</w:t>
      </w:r>
      <w:r w:rsidR="001326A2" w:rsidRPr="001F008E">
        <w:rPr>
          <w:rFonts w:cstheme="minorHAnsi"/>
        </w:rPr>
        <w:t>5</w:t>
      </w:r>
      <w:r w:rsidRPr="001F008E">
        <w:rPr>
          <w:rFonts w:cstheme="minorHAnsi"/>
        </w:rPr>
        <w:t>.</w:t>
      </w:r>
    </w:p>
    <w:tbl>
      <w:tblPr>
        <w:tblStyle w:val="PlainTable3"/>
        <w:tblW w:w="0" w:type="auto"/>
        <w:tblLook w:val="04A0" w:firstRow="1" w:lastRow="0" w:firstColumn="1" w:lastColumn="0" w:noHBand="0" w:noVBand="1"/>
      </w:tblPr>
      <w:tblGrid>
        <w:gridCol w:w="2265"/>
        <w:gridCol w:w="2265"/>
        <w:gridCol w:w="2266"/>
        <w:gridCol w:w="2266"/>
      </w:tblGrid>
      <w:tr w:rsidR="00F20486" w:rsidRPr="00AA2497" w14:paraId="6E8454F8" w14:textId="77777777" w:rsidTr="001F008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Pr>
          <w:p w14:paraId="48360C86" w14:textId="77777777" w:rsidR="00707078" w:rsidRPr="00AA2497" w:rsidRDefault="00707078" w:rsidP="00AA2497">
            <w:pPr>
              <w:spacing w:line="360" w:lineRule="auto"/>
              <w:jc w:val="both"/>
              <w:rPr>
                <w:rFonts w:cstheme="minorHAnsi"/>
              </w:rPr>
            </w:pPr>
            <w:r w:rsidRPr="00AA2497">
              <w:rPr>
                <w:rFonts w:cstheme="minorHAnsi"/>
              </w:rPr>
              <w:t>ISPOSTAVA</w:t>
            </w:r>
          </w:p>
        </w:tc>
        <w:tc>
          <w:tcPr>
            <w:tcW w:w="2265" w:type="dxa"/>
          </w:tcPr>
          <w:p w14:paraId="5C8B4F3D"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TEREN</w:t>
            </w:r>
          </w:p>
        </w:tc>
        <w:tc>
          <w:tcPr>
            <w:tcW w:w="2266" w:type="dxa"/>
          </w:tcPr>
          <w:p w14:paraId="676BB9D7"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AMBULANTA</w:t>
            </w:r>
          </w:p>
        </w:tc>
        <w:tc>
          <w:tcPr>
            <w:tcW w:w="2266" w:type="dxa"/>
          </w:tcPr>
          <w:p w14:paraId="2AC54F6A"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UKUPNO</w:t>
            </w:r>
          </w:p>
        </w:tc>
      </w:tr>
      <w:tr w:rsidR="00F20486" w:rsidRPr="00AA2497" w14:paraId="313707BD"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5BCA886" w14:textId="77777777" w:rsidR="00707078" w:rsidRPr="00AA2497" w:rsidRDefault="00707078" w:rsidP="00AA2497">
            <w:pPr>
              <w:spacing w:line="360" w:lineRule="auto"/>
              <w:jc w:val="both"/>
              <w:rPr>
                <w:rFonts w:cstheme="minorHAnsi"/>
              </w:rPr>
            </w:pPr>
            <w:r w:rsidRPr="00AA2497">
              <w:rPr>
                <w:rFonts w:cstheme="minorHAnsi"/>
              </w:rPr>
              <w:t>Benkovac</w:t>
            </w:r>
          </w:p>
        </w:tc>
        <w:tc>
          <w:tcPr>
            <w:tcW w:w="2265" w:type="dxa"/>
          </w:tcPr>
          <w:p w14:paraId="119A1564" w14:textId="4D672FB8"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166</w:t>
            </w:r>
          </w:p>
        </w:tc>
        <w:tc>
          <w:tcPr>
            <w:tcW w:w="2266" w:type="dxa"/>
          </w:tcPr>
          <w:p w14:paraId="5F3368B4" w14:textId="22349097"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132</w:t>
            </w:r>
          </w:p>
        </w:tc>
        <w:tc>
          <w:tcPr>
            <w:tcW w:w="2266" w:type="dxa"/>
          </w:tcPr>
          <w:p w14:paraId="5244B741" w14:textId="2015F59A"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298</w:t>
            </w:r>
            <w:r w:rsidR="00DA48B7" w:rsidRPr="00AA2497">
              <w:rPr>
                <w:rFonts w:cstheme="minorHAnsi"/>
              </w:rPr>
              <w:t xml:space="preserve"> (12,98%)</w:t>
            </w:r>
          </w:p>
        </w:tc>
      </w:tr>
      <w:tr w:rsidR="00975108" w:rsidRPr="00AA2497" w14:paraId="6C9DDAC6" w14:textId="77777777" w:rsidTr="001F008E">
        <w:tc>
          <w:tcPr>
            <w:cnfStyle w:val="001000000000" w:firstRow="0" w:lastRow="0" w:firstColumn="1" w:lastColumn="0" w:oddVBand="0" w:evenVBand="0" w:oddHBand="0" w:evenHBand="0" w:firstRowFirstColumn="0" w:firstRowLastColumn="0" w:lastRowFirstColumn="0" w:lastRowLastColumn="0"/>
            <w:tcW w:w="2265" w:type="dxa"/>
          </w:tcPr>
          <w:p w14:paraId="2730B04F" w14:textId="77777777" w:rsidR="00707078" w:rsidRPr="00AA2497" w:rsidRDefault="00707078" w:rsidP="00AA2497">
            <w:pPr>
              <w:spacing w:line="360" w:lineRule="auto"/>
              <w:jc w:val="both"/>
              <w:rPr>
                <w:rFonts w:cstheme="minorHAnsi"/>
              </w:rPr>
            </w:pPr>
            <w:r w:rsidRPr="00AA2497">
              <w:rPr>
                <w:rFonts w:cstheme="minorHAnsi"/>
              </w:rPr>
              <w:t>Biograd na Moru</w:t>
            </w:r>
          </w:p>
        </w:tc>
        <w:tc>
          <w:tcPr>
            <w:tcW w:w="2265" w:type="dxa"/>
          </w:tcPr>
          <w:p w14:paraId="11E88797" w14:textId="791DC3C0"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136</w:t>
            </w:r>
          </w:p>
        </w:tc>
        <w:tc>
          <w:tcPr>
            <w:tcW w:w="2266" w:type="dxa"/>
          </w:tcPr>
          <w:p w14:paraId="20A66ADF" w14:textId="6C28F633"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189</w:t>
            </w:r>
          </w:p>
        </w:tc>
        <w:tc>
          <w:tcPr>
            <w:tcW w:w="2266" w:type="dxa"/>
          </w:tcPr>
          <w:p w14:paraId="2B5EBDA3" w14:textId="0C5519AF"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325</w:t>
            </w:r>
            <w:r w:rsidR="00DA48B7" w:rsidRPr="00AA2497">
              <w:rPr>
                <w:rFonts w:cstheme="minorHAnsi"/>
              </w:rPr>
              <w:t xml:space="preserve"> (14,09%)</w:t>
            </w:r>
          </w:p>
        </w:tc>
      </w:tr>
      <w:tr w:rsidR="00975108" w:rsidRPr="00AA2497" w14:paraId="42CE4AD5"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EDEBF7C" w14:textId="77777777" w:rsidR="00707078" w:rsidRPr="00AA2497" w:rsidRDefault="00707078" w:rsidP="00AA2497">
            <w:pPr>
              <w:spacing w:line="360" w:lineRule="auto"/>
              <w:jc w:val="both"/>
              <w:rPr>
                <w:rFonts w:cstheme="minorHAnsi"/>
              </w:rPr>
            </w:pPr>
            <w:r w:rsidRPr="00AA2497">
              <w:rPr>
                <w:rFonts w:cstheme="minorHAnsi"/>
              </w:rPr>
              <w:t>Gračac</w:t>
            </w:r>
          </w:p>
        </w:tc>
        <w:tc>
          <w:tcPr>
            <w:tcW w:w="2265" w:type="dxa"/>
          </w:tcPr>
          <w:p w14:paraId="4264E511" w14:textId="71C8A75C"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51</w:t>
            </w:r>
          </w:p>
        </w:tc>
        <w:tc>
          <w:tcPr>
            <w:tcW w:w="2266" w:type="dxa"/>
          </w:tcPr>
          <w:p w14:paraId="33B4A21B" w14:textId="004F92AB"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19</w:t>
            </w:r>
          </w:p>
        </w:tc>
        <w:tc>
          <w:tcPr>
            <w:tcW w:w="2266" w:type="dxa"/>
          </w:tcPr>
          <w:p w14:paraId="33BBB2FC" w14:textId="23602A3E"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70</w:t>
            </w:r>
            <w:r w:rsidR="00DA48B7" w:rsidRPr="00AA2497">
              <w:rPr>
                <w:rFonts w:cstheme="minorHAnsi"/>
              </w:rPr>
              <w:t xml:space="preserve"> (3,04%)</w:t>
            </w:r>
          </w:p>
        </w:tc>
      </w:tr>
      <w:tr w:rsidR="00975108" w:rsidRPr="00AA2497" w14:paraId="4BB12F3E" w14:textId="77777777" w:rsidTr="001F008E">
        <w:tc>
          <w:tcPr>
            <w:cnfStyle w:val="001000000000" w:firstRow="0" w:lastRow="0" w:firstColumn="1" w:lastColumn="0" w:oddVBand="0" w:evenVBand="0" w:oddHBand="0" w:evenHBand="0" w:firstRowFirstColumn="0" w:firstRowLastColumn="0" w:lastRowFirstColumn="0" w:lastRowLastColumn="0"/>
            <w:tcW w:w="2265" w:type="dxa"/>
          </w:tcPr>
          <w:p w14:paraId="7F19ACAF" w14:textId="77777777" w:rsidR="00707078" w:rsidRPr="00AA2497" w:rsidRDefault="00707078" w:rsidP="00AA2497">
            <w:pPr>
              <w:spacing w:line="360" w:lineRule="auto"/>
              <w:jc w:val="both"/>
              <w:rPr>
                <w:rFonts w:cstheme="minorHAnsi"/>
              </w:rPr>
            </w:pPr>
            <w:r w:rsidRPr="00AA2497">
              <w:rPr>
                <w:rFonts w:cstheme="minorHAnsi"/>
              </w:rPr>
              <w:t>Nin</w:t>
            </w:r>
          </w:p>
        </w:tc>
        <w:tc>
          <w:tcPr>
            <w:tcW w:w="2265" w:type="dxa"/>
          </w:tcPr>
          <w:p w14:paraId="1702B794" w14:textId="73585E25"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131</w:t>
            </w:r>
          </w:p>
        </w:tc>
        <w:tc>
          <w:tcPr>
            <w:tcW w:w="2266" w:type="dxa"/>
          </w:tcPr>
          <w:p w14:paraId="5E4961EF" w14:textId="1F632EAD"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18</w:t>
            </w:r>
          </w:p>
        </w:tc>
        <w:tc>
          <w:tcPr>
            <w:tcW w:w="2266" w:type="dxa"/>
          </w:tcPr>
          <w:p w14:paraId="403EFE5E" w14:textId="3DF700DA"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149</w:t>
            </w:r>
            <w:r w:rsidR="00DA48B7" w:rsidRPr="00AA2497">
              <w:rPr>
                <w:rFonts w:cstheme="minorHAnsi"/>
              </w:rPr>
              <w:t xml:space="preserve"> (6,46%)</w:t>
            </w:r>
          </w:p>
        </w:tc>
      </w:tr>
      <w:tr w:rsidR="00975108" w:rsidRPr="00AA2497" w14:paraId="0F1336BA"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76E4838" w14:textId="77777777" w:rsidR="00707078" w:rsidRPr="00AA2497" w:rsidRDefault="00707078" w:rsidP="00AA2497">
            <w:pPr>
              <w:spacing w:line="360" w:lineRule="auto"/>
              <w:jc w:val="both"/>
              <w:rPr>
                <w:rFonts w:cstheme="minorHAnsi"/>
              </w:rPr>
            </w:pPr>
            <w:r w:rsidRPr="00AA2497">
              <w:rPr>
                <w:rFonts w:cstheme="minorHAnsi"/>
              </w:rPr>
              <w:t>Pag</w:t>
            </w:r>
          </w:p>
        </w:tc>
        <w:tc>
          <w:tcPr>
            <w:tcW w:w="2265" w:type="dxa"/>
          </w:tcPr>
          <w:p w14:paraId="0CD57F5D" w14:textId="32B21A02"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31</w:t>
            </w:r>
          </w:p>
        </w:tc>
        <w:tc>
          <w:tcPr>
            <w:tcW w:w="2266" w:type="dxa"/>
          </w:tcPr>
          <w:p w14:paraId="7583BF4A" w14:textId="1339C87D"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92</w:t>
            </w:r>
          </w:p>
        </w:tc>
        <w:tc>
          <w:tcPr>
            <w:tcW w:w="2266" w:type="dxa"/>
          </w:tcPr>
          <w:p w14:paraId="5A4E760A" w14:textId="263944B5"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123</w:t>
            </w:r>
            <w:r w:rsidR="00DA48B7" w:rsidRPr="00AA2497">
              <w:rPr>
                <w:rFonts w:cstheme="minorHAnsi"/>
              </w:rPr>
              <w:t xml:space="preserve"> (5,33%)</w:t>
            </w:r>
          </w:p>
        </w:tc>
      </w:tr>
      <w:tr w:rsidR="00975108" w:rsidRPr="00AA2497" w14:paraId="7668F8D9" w14:textId="77777777" w:rsidTr="001F008E">
        <w:tc>
          <w:tcPr>
            <w:cnfStyle w:val="001000000000" w:firstRow="0" w:lastRow="0" w:firstColumn="1" w:lastColumn="0" w:oddVBand="0" w:evenVBand="0" w:oddHBand="0" w:evenHBand="0" w:firstRowFirstColumn="0" w:firstRowLastColumn="0" w:lastRowFirstColumn="0" w:lastRowLastColumn="0"/>
            <w:tcW w:w="2265" w:type="dxa"/>
          </w:tcPr>
          <w:p w14:paraId="6F272FEB" w14:textId="77777777" w:rsidR="00707078" w:rsidRPr="00AA2497" w:rsidRDefault="00707078" w:rsidP="00AA2497">
            <w:pPr>
              <w:spacing w:line="360" w:lineRule="auto"/>
              <w:jc w:val="both"/>
              <w:rPr>
                <w:rFonts w:cstheme="minorHAnsi"/>
              </w:rPr>
            </w:pPr>
            <w:r w:rsidRPr="00AA2497">
              <w:rPr>
                <w:rFonts w:cstheme="minorHAnsi"/>
              </w:rPr>
              <w:t>Posedarje</w:t>
            </w:r>
          </w:p>
        </w:tc>
        <w:tc>
          <w:tcPr>
            <w:tcW w:w="2265" w:type="dxa"/>
          </w:tcPr>
          <w:p w14:paraId="4D664CF8" w14:textId="03345894"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127</w:t>
            </w:r>
          </w:p>
        </w:tc>
        <w:tc>
          <w:tcPr>
            <w:tcW w:w="2266" w:type="dxa"/>
          </w:tcPr>
          <w:p w14:paraId="68A3B702" w14:textId="74CBB61C"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97</w:t>
            </w:r>
          </w:p>
        </w:tc>
        <w:tc>
          <w:tcPr>
            <w:tcW w:w="2266" w:type="dxa"/>
          </w:tcPr>
          <w:p w14:paraId="6BB0BDA9" w14:textId="6ED30508"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224</w:t>
            </w:r>
            <w:r w:rsidR="00DA48B7" w:rsidRPr="00AA2497">
              <w:rPr>
                <w:rFonts w:cstheme="minorHAnsi"/>
              </w:rPr>
              <w:t xml:space="preserve"> (9,71%)</w:t>
            </w:r>
          </w:p>
        </w:tc>
      </w:tr>
      <w:tr w:rsidR="00975108" w:rsidRPr="00AA2497" w14:paraId="050040E7"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41F91CC" w14:textId="77777777" w:rsidR="00707078" w:rsidRPr="00AA2497" w:rsidRDefault="00707078" w:rsidP="00AA2497">
            <w:pPr>
              <w:spacing w:line="360" w:lineRule="auto"/>
              <w:jc w:val="both"/>
              <w:rPr>
                <w:rFonts w:cstheme="minorHAnsi"/>
              </w:rPr>
            </w:pPr>
            <w:r w:rsidRPr="00AA2497">
              <w:rPr>
                <w:rFonts w:cstheme="minorHAnsi"/>
              </w:rPr>
              <w:t>Preko (Kali)</w:t>
            </w:r>
          </w:p>
        </w:tc>
        <w:tc>
          <w:tcPr>
            <w:tcW w:w="2265" w:type="dxa"/>
          </w:tcPr>
          <w:p w14:paraId="3A29076A" w14:textId="633C471E"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84</w:t>
            </w:r>
          </w:p>
        </w:tc>
        <w:tc>
          <w:tcPr>
            <w:tcW w:w="2266" w:type="dxa"/>
          </w:tcPr>
          <w:p w14:paraId="530E5236" w14:textId="0DD8FFEA"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100</w:t>
            </w:r>
          </w:p>
        </w:tc>
        <w:tc>
          <w:tcPr>
            <w:tcW w:w="2266" w:type="dxa"/>
          </w:tcPr>
          <w:p w14:paraId="6774C040" w14:textId="7F304762"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184</w:t>
            </w:r>
            <w:r w:rsidR="00DA48B7" w:rsidRPr="00AA2497">
              <w:rPr>
                <w:rFonts w:cstheme="minorHAnsi"/>
              </w:rPr>
              <w:t xml:space="preserve"> (7,98%)</w:t>
            </w:r>
          </w:p>
        </w:tc>
      </w:tr>
      <w:tr w:rsidR="00975108" w:rsidRPr="00AA2497" w14:paraId="03817090" w14:textId="77777777" w:rsidTr="001F008E">
        <w:trPr>
          <w:trHeight w:val="312"/>
        </w:trPr>
        <w:tc>
          <w:tcPr>
            <w:cnfStyle w:val="001000000000" w:firstRow="0" w:lastRow="0" w:firstColumn="1" w:lastColumn="0" w:oddVBand="0" w:evenVBand="0" w:oddHBand="0" w:evenHBand="0" w:firstRowFirstColumn="0" w:firstRowLastColumn="0" w:lastRowFirstColumn="0" w:lastRowLastColumn="0"/>
            <w:tcW w:w="2265" w:type="dxa"/>
          </w:tcPr>
          <w:p w14:paraId="75C695BD" w14:textId="77777777" w:rsidR="00707078" w:rsidRPr="00AA2497" w:rsidRDefault="00707078" w:rsidP="00AA2497">
            <w:pPr>
              <w:spacing w:line="360" w:lineRule="auto"/>
              <w:jc w:val="both"/>
              <w:rPr>
                <w:rFonts w:cstheme="minorHAnsi"/>
              </w:rPr>
            </w:pPr>
            <w:r w:rsidRPr="00AA2497">
              <w:rPr>
                <w:rFonts w:cstheme="minorHAnsi"/>
              </w:rPr>
              <w:t>Pripravnost Božava</w:t>
            </w:r>
          </w:p>
        </w:tc>
        <w:tc>
          <w:tcPr>
            <w:tcW w:w="2265" w:type="dxa"/>
          </w:tcPr>
          <w:p w14:paraId="5E6B59DC" w14:textId="7F84B147"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w:t>
            </w:r>
          </w:p>
        </w:tc>
        <w:tc>
          <w:tcPr>
            <w:tcW w:w="2266" w:type="dxa"/>
          </w:tcPr>
          <w:p w14:paraId="576343D5" w14:textId="2091E8E8"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0</w:t>
            </w:r>
          </w:p>
        </w:tc>
        <w:tc>
          <w:tcPr>
            <w:tcW w:w="2266" w:type="dxa"/>
          </w:tcPr>
          <w:p w14:paraId="162E2656" w14:textId="447BF854"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w:t>
            </w:r>
            <w:r w:rsidR="00DA48B7" w:rsidRPr="00AA2497">
              <w:rPr>
                <w:rFonts w:cstheme="minorHAnsi"/>
              </w:rPr>
              <w:t xml:space="preserve"> (0,13%)</w:t>
            </w:r>
          </w:p>
        </w:tc>
      </w:tr>
      <w:tr w:rsidR="00975108" w:rsidRPr="00AA2497" w14:paraId="298D817B"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FB1F69F" w14:textId="77777777" w:rsidR="00707078" w:rsidRPr="00AA2497" w:rsidRDefault="00707078" w:rsidP="00AA2497">
            <w:pPr>
              <w:spacing w:line="360" w:lineRule="auto"/>
              <w:jc w:val="both"/>
              <w:rPr>
                <w:rFonts w:cstheme="minorHAnsi"/>
              </w:rPr>
            </w:pPr>
            <w:r w:rsidRPr="00AA2497">
              <w:rPr>
                <w:rFonts w:cstheme="minorHAnsi"/>
              </w:rPr>
              <w:t>Pripravnost Sali</w:t>
            </w:r>
          </w:p>
        </w:tc>
        <w:tc>
          <w:tcPr>
            <w:tcW w:w="2265" w:type="dxa"/>
          </w:tcPr>
          <w:p w14:paraId="394EF26D" w14:textId="7020AF76"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w:t>
            </w:r>
          </w:p>
        </w:tc>
        <w:tc>
          <w:tcPr>
            <w:tcW w:w="2266" w:type="dxa"/>
          </w:tcPr>
          <w:p w14:paraId="24B71013" w14:textId="30F8413F"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0</w:t>
            </w:r>
          </w:p>
        </w:tc>
        <w:tc>
          <w:tcPr>
            <w:tcW w:w="2266" w:type="dxa"/>
          </w:tcPr>
          <w:p w14:paraId="1DF05F87" w14:textId="74DED881"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w:t>
            </w:r>
            <w:r w:rsidR="00DA48B7" w:rsidRPr="00AA2497">
              <w:rPr>
                <w:rFonts w:cstheme="minorHAnsi"/>
              </w:rPr>
              <w:t xml:space="preserve"> (0,04%)</w:t>
            </w:r>
          </w:p>
        </w:tc>
      </w:tr>
      <w:tr w:rsidR="00975108" w:rsidRPr="00AA2497" w14:paraId="5F2A4413" w14:textId="77777777" w:rsidTr="001F008E">
        <w:tc>
          <w:tcPr>
            <w:cnfStyle w:val="001000000000" w:firstRow="0" w:lastRow="0" w:firstColumn="1" w:lastColumn="0" w:oddVBand="0" w:evenVBand="0" w:oddHBand="0" w:evenHBand="0" w:firstRowFirstColumn="0" w:firstRowLastColumn="0" w:lastRowFirstColumn="0" w:lastRowLastColumn="0"/>
            <w:tcW w:w="2265" w:type="dxa"/>
          </w:tcPr>
          <w:p w14:paraId="34AD1171" w14:textId="77777777" w:rsidR="00707078" w:rsidRPr="00AA2497" w:rsidRDefault="00707078" w:rsidP="00AA2497">
            <w:pPr>
              <w:spacing w:line="360" w:lineRule="auto"/>
              <w:jc w:val="both"/>
              <w:rPr>
                <w:rFonts w:cstheme="minorHAnsi"/>
              </w:rPr>
            </w:pPr>
            <w:r w:rsidRPr="00AA2497">
              <w:rPr>
                <w:rFonts w:cstheme="minorHAnsi"/>
              </w:rPr>
              <w:t xml:space="preserve">Pripravnost Silba </w:t>
            </w:r>
          </w:p>
        </w:tc>
        <w:tc>
          <w:tcPr>
            <w:tcW w:w="2265" w:type="dxa"/>
          </w:tcPr>
          <w:p w14:paraId="6E82FA02" w14:textId="2FEE3C69"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4</w:t>
            </w:r>
          </w:p>
        </w:tc>
        <w:tc>
          <w:tcPr>
            <w:tcW w:w="2266" w:type="dxa"/>
          </w:tcPr>
          <w:p w14:paraId="31BE1663" w14:textId="61905791"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5</w:t>
            </w:r>
          </w:p>
        </w:tc>
        <w:tc>
          <w:tcPr>
            <w:tcW w:w="2266" w:type="dxa"/>
          </w:tcPr>
          <w:p w14:paraId="646DB0F3" w14:textId="5F82EDB7"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9</w:t>
            </w:r>
            <w:r w:rsidR="00DA48B7" w:rsidRPr="00AA2497">
              <w:rPr>
                <w:rFonts w:cstheme="minorHAnsi"/>
              </w:rPr>
              <w:t xml:space="preserve"> (0,39%)</w:t>
            </w:r>
          </w:p>
        </w:tc>
      </w:tr>
      <w:tr w:rsidR="00975108" w:rsidRPr="00AA2497" w14:paraId="19BD9B81"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3827905" w14:textId="77777777" w:rsidR="00707078" w:rsidRPr="00AA2497" w:rsidRDefault="00707078" w:rsidP="00AA2497">
            <w:pPr>
              <w:spacing w:line="360" w:lineRule="auto"/>
              <w:jc w:val="both"/>
              <w:rPr>
                <w:rFonts w:cstheme="minorHAnsi"/>
              </w:rPr>
            </w:pPr>
            <w:r w:rsidRPr="00AA2497">
              <w:rPr>
                <w:rFonts w:cstheme="minorHAnsi"/>
              </w:rPr>
              <w:t>Starigrad</w:t>
            </w:r>
          </w:p>
        </w:tc>
        <w:tc>
          <w:tcPr>
            <w:tcW w:w="2265" w:type="dxa"/>
          </w:tcPr>
          <w:p w14:paraId="6F69B923" w14:textId="52D0797D"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48</w:t>
            </w:r>
          </w:p>
        </w:tc>
        <w:tc>
          <w:tcPr>
            <w:tcW w:w="2266" w:type="dxa"/>
          </w:tcPr>
          <w:p w14:paraId="45F06B86" w14:textId="22D180E3"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9</w:t>
            </w:r>
          </w:p>
        </w:tc>
        <w:tc>
          <w:tcPr>
            <w:tcW w:w="2266" w:type="dxa"/>
          </w:tcPr>
          <w:p w14:paraId="3359DE9A" w14:textId="701E7C92"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57</w:t>
            </w:r>
            <w:r w:rsidR="00DA48B7" w:rsidRPr="00AA2497">
              <w:rPr>
                <w:rFonts w:cstheme="minorHAnsi"/>
              </w:rPr>
              <w:t xml:space="preserve"> (2,47%)</w:t>
            </w:r>
          </w:p>
        </w:tc>
      </w:tr>
      <w:tr w:rsidR="00975108" w:rsidRPr="00AA2497" w14:paraId="07284D74" w14:textId="77777777" w:rsidTr="001F008E">
        <w:tc>
          <w:tcPr>
            <w:cnfStyle w:val="001000000000" w:firstRow="0" w:lastRow="0" w:firstColumn="1" w:lastColumn="0" w:oddVBand="0" w:evenVBand="0" w:oddHBand="0" w:evenHBand="0" w:firstRowFirstColumn="0" w:firstRowLastColumn="0" w:lastRowFirstColumn="0" w:lastRowLastColumn="0"/>
            <w:tcW w:w="2265" w:type="dxa"/>
          </w:tcPr>
          <w:p w14:paraId="1A036A60" w14:textId="77777777" w:rsidR="00707078" w:rsidRPr="00AA2497" w:rsidRDefault="00707078" w:rsidP="00AA2497">
            <w:pPr>
              <w:spacing w:line="360" w:lineRule="auto"/>
              <w:jc w:val="both"/>
              <w:rPr>
                <w:rFonts w:cstheme="minorHAnsi"/>
              </w:rPr>
            </w:pPr>
            <w:r w:rsidRPr="00AA2497">
              <w:rPr>
                <w:rFonts w:cstheme="minorHAnsi"/>
              </w:rPr>
              <w:t>Zadar</w:t>
            </w:r>
          </w:p>
        </w:tc>
        <w:tc>
          <w:tcPr>
            <w:tcW w:w="2265" w:type="dxa"/>
          </w:tcPr>
          <w:p w14:paraId="1014956F" w14:textId="587426D2"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787</w:t>
            </w:r>
          </w:p>
        </w:tc>
        <w:tc>
          <w:tcPr>
            <w:tcW w:w="2266" w:type="dxa"/>
          </w:tcPr>
          <w:p w14:paraId="00B56B6A" w14:textId="1B6F2579"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76</w:t>
            </w:r>
          </w:p>
        </w:tc>
        <w:tc>
          <w:tcPr>
            <w:tcW w:w="2266" w:type="dxa"/>
          </w:tcPr>
          <w:p w14:paraId="4AE67BCD" w14:textId="3E0866DA"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863</w:t>
            </w:r>
            <w:r w:rsidR="00DA48B7" w:rsidRPr="00AA2497">
              <w:rPr>
                <w:rFonts w:cstheme="minorHAnsi"/>
              </w:rPr>
              <w:t xml:space="preserve"> (37,42%)</w:t>
            </w:r>
          </w:p>
        </w:tc>
      </w:tr>
      <w:tr w:rsidR="00975108" w:rsidRPr="00AA2497" w14:paraId="08CE3A5F"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0302240" w14:textId="77777777" w:rsidR="00707078" w:rsidRPr="00AA2497" w:rsidRDefault="00707078" w:rsidP="00AA2497">
            <w:pPr>
              <w:spacing w:line="360" w:lineRule="auto"/>
              <w:jc w:val="both"/>
              <w:rPr>
                <w:rFonts w:cstheme="minorHAnsi"/>
              </w:rPr>
            </w:pPr>
            <w:r w:rsidRPr="00AA2497">
              <w:rPr>
                <w:rFonts w:cstheme="minorHAnsi"/>
              </w:rPr>
              <w:t>UKUPNO</w:t>
            </w:r>
          </w:p>
        </w:tc>
        <w:tc>
          <w:tcPr>
            <w:tcW w:w="2265" w:type="dxa"/>
          </w:tcPr>
          <w:p w14:paraId="419EB330" w14:textId="1C748892"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1569</w:t>
            </w:r>
            <w:r w:rsidR="00D76E27" w:rsidRPr="00AA2497">
              <w:rPr>
                <w:rFonts w:cstheme="minorHAnsi"/>
              </w:rPr>
              <w:t xml:space="preserve"> (68,04%)</w:t>
            </w:r>
          </w:p>
        </w:tc>
        <w:tc>
          <w:tcPr>
            <w:tcW w:w="2266" w:type="dxa"/>
          </w:tcPr>
          <w:p w14:paraId="004D0C49" w14:textId="015D3B13"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737</w:t>
            </w:r>
            <w:r w:rsidR="00D76E27" w:rsidRPr="00AA2497">
              <w:rPr>
                <w:rFonts w:cstheme="minorHAnsi"/>
              </w:rPr>
              <w:t xml:space="preserve"> (31,96%)</w:t>
            </w:r>
          </w:p>
        </w:tc>
        <w:tc>
          <w:tcPr>
            <w:tcW w:w="2266" w:type="dxa"/>
          </w:tcPr>
          <w:p w14:paraId="26DD09D0" w14:textId="6B30AC01"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2306</w:t>
            </w:r>
          </w:p>
        </w:tc>
      </w:tr>
    </w:tbl>
    <w:p w14:paraId="6AA20D26" w14:textId="77777777" w:rsidR="00707078" w:rsidRPr="00AA2497" w:rsidRDefault="00707078" w:rsidP="00AA2497">
      <w:pPr>
        <w:spacing w:line="360" w:lineRule="auto"/>
        <w:jc w:val="both"/>
        <w:rPr>
          <w:rFonts w:cstheme="minorHAnsi"/>
        </w:rPr>
      </w:pPr>
    </w:p>
    <w:p w14:paraId="3CA8740B" w14:textId="25E4034C" w:rsidR="00DA48B7" w:rsidRDefault="00707078" w:rsidP="00AA2497">
      <w:pPr>
        <w:spacing w:line="360" w:lineRule="auto"/>
        <w:jc w:val="both"/>
        <w:rPr>
          <w:rFonts w:cstheme="minorHAnsi"/>
        </w:rPr>
      </w:pPr>
      <w:r w:rsidRPr="00AA2497">
        <w:rPr>
          <w:rFonts w:cstheme="minorHAnsi"/>
        </w:rPr>
        <w:t>Tijekom listopada 202</w:t>
      </w:r>
      <w:r w:rsidR="001326A2" w:rsidRPr="00AA2497">
        <w:rPr>
          <w:rFonts w:cstheme="minorHAnsi"/>
        </w:rPr>
        <w:t>5</w:t>
      </w:r>
      <w:r w:rsidRPr="00AA2497">
        <w:rPr>
          <w:rFonts w:cstheme="minorHAnsi"/>
        </w:rPr>
        <w:t>. godine ukupan broj intervencija na terenu i ambulanti je bio 2</w:t>
      </w:r>
      <w:r w:rsidR="00F20486" w:rsidRPr="00AA2497">
        <w:rPr>
          <w:rFonts w:cstheme="minorHAnsi"/>
        </w:rPr>
        <w:t>306</w:t>
      </w:r>
      <w:r w:rsidRPr="00AA2497">
        <w:rPr>
          <w:rFonts w:cstheme="minorHAnsi"/>
        </w:rPr>
        <w:t>. Od toga 6</w:t>
      </w:r>
      <w:r w:rsidR="00F20486" w:rsidRPr="00AA2497">
        <w:rPr>
          <w:rFonts w:cstheme="minorHAnsi"/>
        </w:rPr>
        <w:t>8,041</w:t>
      </w:r>
      <w:r w:rsidRPr="00AA2497">
        <w:rPr>
          <w:rFonts w:cstheme="minorHAnsi"/>
        </w:rPr>
        <w:t>% na terenu i 3</w:t>
      </w:r>
      <w:r w:rsidR="00F20486" w:rsidRPr="00AA2497">
        <w:rPr>
          <w:rFonts w:cstheme="minorHAnsi"/>
        </w:rPr>
        <w:t>1,96</w:t>
      </w:r>
      <w:r w:rsidRPr="00AA2497">
        <w:rPr>
          <w:rFonts w:cstheme="minorHAnsi"/>
        </w:rPr>
        <w:t>% u ambulanti. Po ispostavama, a u odnosu na ukupan broj intervencija Ispostava Zadar je odradila 37,</w:t>
      </w:r>
      <w:r w:rsidR="00F20486" w:rsidRPr="00AA2497">
        <w:rPr>
          <w:rFonts w:cstheme="minorHAnsi"/>
        </w:rPr>
        <w:t>42</w:t>
      </w:r>
      <w:r w:rsidRPr="00AA2497">
        <w:rPr>
          <w:rFonts w:cstheme="minorHAnsi"/>
        </w:rPr>
        <w:t xml:space="preserve"> %, Biograd na Moru </w:t>
      </w:r>
      <w:r w:rsidR="00F20486" w:rsidRPr="00AA2497">
        <w:rPr>
          <w:rFonts w:cstheme="minorHAnsi"/>
        </w:rPr>
        <w:t>14,09</w:t>
      </w:r>
      <w:r w:rsidRPr="00AA2497">
        <w:rPr>
          <w:rFonts w:cstheme="minorHAnsi"/>
        </w:rPr>
        <w:t xml:space="preserve">%, </w:t>
      </w:r>
      <w:r w:rsidR="00F20486" w:rsidRPr="00AA2497">
        <w:rPr>
          <w:rFonts w:cstheme="minorHAnsi"/>
        </w:rPr>
        <w:t xml:space="preserve">Benkovac 12,92%, </w:t>
      </w:r>
      <w:r w:rsidRPr="00AA2497">
        <w:rPr>
          <w:rFonts w:cstheme="minorHAnsi"/>
        </w:rPr>
        <w:t xml:space="preserve">Posedarje </w:t>
      </w:r>
      <w:r w:rsidR="00F20486" w:rsidRPr="00AA2497">
        <w:rPr>
          <w:rFonts w:cstheme="minorHAnsi"/>
        </w:rPr>
        <w:t>9,71</w:t>
      </w:r>
      <w:r w:rsidRPr="00AA2497">
        <w:rPr>
          <w:rFonts w:cstheme="minorHAnsi"/>
        </w:rPr>
        <w:t xml:space="preserve">%, Kali </w:t>
      </w:r>
      <w:r w:rsidR="00F20486" w:rsidRPr="00AA2497">
        <w:rPr>
          <w:rFonts w:cstheme="minorHAnsi"/>
        </w:rPr>
        <w:t>7,98</w:t>
      </w:r>
      <w:r w:rsidRPr="00AA2497">
        <w:rPr>
          <w:rFonts w:cstheme="minorHAnsi"/>
        </w:rPr>
        <w:t xml:space="preserve">%, Nin </w:t>
      </w:r>
      <w:r w:rsidR="00F20486" w:rsidRPr="00AA2497">
        <w:rPr>
          <w:rFonts w:cstheme="minorHAnsi"/>
        </w:rPr>
        <w:t>6,46</w:t>
      </w:r>
      <w:r w:rsidRPr="00AA2497">
        <w:rPr>
          <w:rFonts w:cstheme="minorHAnsi"/>
        </w:rPr>
        <w:t xml:space="preserve">%, Pag </w:t>
      </w:r>
      <w:r w:rsidR="00F20486" w:rsidRPr="00AA2497">
        <w:rPr>
          <w:rFonts w:cstheme="minorHAnsi"/>
        </w:rPr>
        <w:t>5,33</w:t>
      </w:r>
      <w:r w:rsidRPr="00AA2497">
        <w:rPr>
          <w:rFonts w:cstheme="minorHAnsi"/>
        </w:rPr>
        <w:t>%, Gračac 3,</w:t>
      </w:r>
      <w:r w:rsidR="00F20486" w:rsidRPr="00AA2497">
        <w:rPr>
          <w:rFonts w:cstheme="minorHAnsi"/>
        </w:rPr>
        <w:t>04</w:t>
      </w:r>
      <w:r w:rsidRPr="00AA2497">
        <w:rPr>
          <w:rFonts w:cstheme="minorHAnsi"/>
        </w:rPr>
        <w:t xml:space="preserve">%, Starigrad </w:t>
      </w:r>
      <w:r w:rsidR="00F20486" w:rsidRPr="00AA2497">
        <w:rPr>
          <w:rFonts w:cstheme="minorHAnsi"/>
        </w:rPr>
        <w:t>2,47</w:t>
      </w:r>
      <w:r w:rsidRPr="00AA2497">
        <w:rPr>
          <w:rFonts w:cstheme="minorHAnsi"/>
        </w:rPr>
        <w:t xml:space="preserve">%  intervencija </w:t>
      </w:r>
      <w:r w:rsidRPr="00AA2497">
        <w:rPr>
          <w:rFonts w:cstheme="minorHAnsi"/>
          <w:b/>
          <w:bCs/>
        </w:rPr>
        <w:t>(Tablica 1</w:t>
      </w:r>
      <w:r w:rsidR="00A75346">
        <w:rPr>
          <w:rFonts w:cstheme="minorHAnsi"/>
          <w:b/>
          <w:bCs/>
        </w:rPr>
        <w:t>3</w:t>
      </w:r>
      <w:r w:rsidRPr="00AA2497">
        <w:rPr>
          <w:rFonts w:cstheme="minorHAnsi"/>
        </w:rPr>
        <w:t>).</w:t>
      </w:r>
      <w:bookmarkStart w:id="21" w:name="_Hlk192223897"/>
    </w:p>
    <w:p w14:paraId="2E178D39" w14:textId="77777777" w:rsidR="001F008E" w:rsidRPr="001F008E" w:rsidRDefault="001F008E" w:rsidP="00AA2497">
      <w:pPr>
        <w:spacing w:line="360" w:lineRule="auto"/>
        <w:jc w:val="both"/>
        <w:rPr>
          <w:rFonts w:cstheme="minorHAnsi"/>
        </w:rPr>
      </w:pPr>
    </w:p>
    <w:p w14:paraId="60878CE2" w14:textId="5EB63744" w:rsidR="001F008E" w:rsidRPr="001F008E" w:rsidRDefault="00707078" w:rsidP="00AA2497">
      <w:pPr>
        <w:spacing w:line="360" w:lineRule="auto"/>
        <w:jc w:val="both"/>
        <w:rPr>
          <w:rFonts w:cstheme="minorHAnsi"/>
        </w:rPr>
      </w:pPr>
      <w:r w:rsidRPr="00AA2497">
        <w:rPr>
          <w:rFonts w:cstheme="minorHAnsi"/>
          <w:b/>
          <w:bCs/>
        </w:rPr>
        <w:t>Tablica 1</w:t>
      </w:r>
      <w:r w:rsidR="00A75346">
        <w:rPr>
          <w:rFonts w:cstheme="minorHAnsi"/>
          <w:b/>
          <w:bCs/>
        </w:rPr>
        <w:t>4</w:t>
      </w:r>
      <w:r w:rsidRPr="00AA2497">
        <w:rPr>
          <w:rFonts w:cstheme="minorHAnsi"/>
        </w:rPr>
        <w:t xml:space="preserve">. </w:t>
      </w:r>
    </w:p>
    <w:p w14:paraId="463E873A" w14:textId="58917D7A" w:rsidR="00707078" w:rsidRPr="001F008E" w:rsidRDefault="00707078" w:rsidP="00AA2497">
      <w:pPr>
        <w:spacing w:line="360" w:lineRule="auto"/>
        <w:jc w:val="both"/>
        <w:rPr>
          <w:rFonts w:cstheme="minorHAnsi"/>
        </w:rPr>
      </w:pPr>
      <w:r w:rsidRPr="001F008E">
        <w:rPr>
          <w:rFonts w:cstheme="minorHAnsi"/>
        </w:rPr>
        <w:t>Ukupan broj intervencija na terenu i u ambulanti po Ispostavama u studenom 202</w:t>
      </w:r>
      <w:r w:rsidR="001326A2" w:rsidRPr="001F008E">
        <w:rPr>
          <w:rFonts w:cstheme="minorHAnsi"/>
        </w:rPr>
        <w:t>5</w:t>
      </w:r>
      <w:r w:rsidRPr="001F008E">
        <w:rPr>
          <w:rFonts w:cstheme="minorHAnsi"/>
        </w:rPr>
        <w:t>.</w:t>
      </w:r>
    </w:p>
    <w:tbl>
      <w:tblPr>
        <w:tblStyle w:val="PlainTable3"/>
        <w:tblW w:w="0" w:type="auto"/>
        <w:tblLook w:val="04A0" w:firstRow="1" w:lastRow="0" w:firstColumn="1" w:lastColumn="0" w:noHBand="0" w:noVBand="1"/>
      </w:tblPr>
      <w:tblGrid>
        <w:gridCol w:w="2265"/>
        <w:gridCol w:w="2265"/>
        <w:gridCol w:w="2266"/>
        <w:gridCol w:w="2266"/>
      </w:tblGrid>
      <w:tr w:rsidR="00975108" w:rsidRPr="00AA2497" w14:paraId="4B770FB4" w14:textId="77777777" w:rsidTr="001F008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Pr>
          <w:p w14:paraId="67D69BC0" w14:textId="77777777" w:rsidR="00707078" w:rsidRPr="00AA2497" w:rsidRDefault="00707078" w:rsidP="00AA2497">
            <w:pPr>
              <w:spacing w:line="360" w:lineRule="auto"/>
              <w:jc w:val="both"/>
              <w:rPr>
                <w:rFonts w:cstheme="minorHAnsi"/>
              </w:rPr>
            </w:pPr>
            <w:r w:rsidRPr="00AA2497">
              <w:rPr>
                <w:rFonts w:cstheme="minorHAnsi"/>
              </w:rPr>
              <w:t>ISPOSTAVA</w:t>
            </w:r>
          </w:p>
        </w:tc>
        <w:tc>
          <w:tcPr>
            <w:tcW w:w="2265" w:type="dxa"/>
          </w:tcPr>
          <w:p w14:paraId="2F22133B"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TEREN</w:t>
            </w:r>
          </w:p>
        </w:tc>
        <w:tc>
          <w:tcPr>
            <w:tcW w:w="2266" w:type="dxa"/>
          </w:tcPr>
          <w:p w14:paraId="49488949"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AMBULANTA</w:t>
            </w:r>
          </w:p>
        </w:tc>
        <w:tc>
          <w:tcPr>
            <w:tcW w:w="2266" w:type="dxa"/>
          </w:tcPr>
          <w:p w14:paraId="7EC7A0F7"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UKUPNO</w:t>
            </w:r>
          </w:p>
        </w:tc>
      </w:tr>
      <w:tr w:rsidR="00975108" w:rsidRPr="00AA2497" w14:paraId="7F4403E5"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1A23C7D" w14:textId="77777777" w:rsidR="00707078" w:rsidRPr="00AA2497" w:rsidRDefault="00707078" w:rsidP="00AA2497">
            <w:pPr>
              <w:spacing w:line="360" w:lineRule="auto"/>
              <w:jc w:val="both"/>
              <w:rPr>
                <w:rFonts w:cstheme="minorHAnsi"/>
              </w:rPr>
            </w:pPr>
            <w:r w:rsidRPr="00AA2497">
              <w:rPr>
                <w:rFonts w:cstheme="minorHAnsi"/>
              </w:rPr>
              <w:t>Benkovac</w:t>
            </w:r>
          </w:p>
        </w:tc>
        <w:tc>
          <w:tcPr>
            <w:tcW w:w="2265" w:type="dxa"/>
          </w:tcPr>
          <w:p w14:paraId="37F767EB" w14:textId="5C490D5D"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145</w:t>
            </w:r>
          </w:p>
        </w:tc>
        <w:tc>
          <w:tcPr>
            <w:tcW w:w="2266" w:type="dxa"/>
          </w:tcPr>
          <w:p w14:paraId="295A7A6A" w14:textId="29146687"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138</w:t>
            </w:r>
          </w:p>
        </w:tc>
        <w:tc>
          <w:tcPr>
            <w:tcW w:w="2266" w:type="dxa"/>
          </w:tcPr>
          <w:p w14:paraId="0F16F865" w14:textId="6218F51A"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283</w:t>
            </w:r>
            <w:r w:rsidR="00D76E27" w:rsidRPr="00AA2497">
              <w:rPr>
                <w:rFonts w:cstheme="minorHAnsi"/>
              </w:rPr>
              <w:t xml:space="preserve"> (14,</w:t>
            </w:r>
            <w:r w:rsidR="00872107">
              <w:rPr>
                <w:rFonts w:cstheme="minorHAnsi"/>
              </w:rPr>
              <w:t>39</w:t>
            </w:r>
            <w:r w:rsidR="00D76E27" w:rsidRPr="00AA2497">
              <w:rPr>
                <w:rFonts w:cstheme="minorHAnsi"/>
              </w:rPr>
              <w:t>%)</w:t>
            </w:r>
          </w:p>
        </w:tc>
      </w:tr>
      <w:tr w:rsidR="00975108" w:rsidRPr="00AA2497" w14:paraId="507F3BB9" w14:textId="77777777" w:rsidTr="001F008E">
        <w:tc>
          <w:tcPr>
            <w:cnfStyle w:val="001000000000" w:firstRow="0" w:lastRow="0" w:firstColumn="1" w:lastColumn="0" w:oddVBand="0" w:evenVBand="0" w:oddHBand="0" w:evenHBand="0" w:firstRowFirstColumn="0" w:firstRowLastColumn="0" w:lastRowFirstColumn="0" w:lastRowLastColumn="0"/>
            <w:tcW w:w="2265" w:type="dxa"/>
          </w:tcPr>
          <w:p w14:paraId="6F5653C9" w14:textId="77777777" w:rsidR="00707078" w:rsidRPr="00AA2497" w:rsidRDefault="00707078" w:rsidP="00AA2497">
            <w:pPr>
              <w:spacing w:line="360" w:lineRule="auto"/>
              <w:jc w:val="both"/>
              <w:rPr>
                <w:rFonts w:cstheme="minorHAnsi"/>
              </w:rPr>
            </w:pPr>
            <w:r w:rsidRPr="00AA2497">
              <w:rPr>
                <w:rFonts w:cstheme="minorHAnsi"/>
              </w:rPr>
              <w:t>Biograd na Moru</w:t>
            </w:r>
          </w:p>
        </w:tc>
        <w:tc>
          <w:tcPr>
            <w:tcW w:w="2265" w:type="dxa"/>
          </w:tcPr>
          <w:p w14:paraId="5DD93FED" w14:textId="1581B030"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115</w:t>
            </w:r>
          </w:p>
        </w:tc>
        <w:tc>
          <w:tcPr>
            <w:tcW w:w="2266" w:type="dxa"/>
          </w:tcPr>
          <w:p w14:paraId="72765550" w14:textId="697E017D"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124</w:t>
            </w:r>
          </w:p>
        </w:tc>
        <w:tc>
          <w:tcPr>
            <w:tcW w:w="2266" w:type="dxa"/>
          </w:tcPr>
          <w:p w14:paraId="40B3E5AF" w14:textId="06C90F64"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239</w:t>
            </w:r>
            <w:r w:rsidR="00D76E27" w:rsidRPr="00AA2497">
              <w:rPr>
                <w:rFonts w:cstheme="minorHAnsi"/>
              </w:rPr>
              <w:t xml:space="preserve"> (12,</w:t>
            </w:r>
            <w:r w:rsidR="00872107">
              <w:rPr>
                <w:rFonts w:cstheme="minorHAnsi"/>
              </w:rPr>
              <w:t>15</w:t>
            </w:r>
            <w:r w:rsidR="00D76E27" w:rsidRPr="00AA2497">
              <w:rPr>
                <w:rFonts w:cstheme="minorHAnsi"/>
              </w:rPr>
              <w:t>%)</w:t>
            </w:r>
          </w:p>
        </w:tc>
      </w:tr>
      <w:tr w:rsidR="00205EDD" w:rsidRPr="00AA2497" w14:paraId="7521D1FD"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C22F72F" w14:textId="77777777" w:rsidR="00707078" w:rsidRPr="00AA2497" w:rsidRDefault="00707078" w:rsidP="00AA2497">
            <w:pPr>
              <w:spacing w:line="360" w:lineRule="auto"/>
              <w:jc w:val="both"/>
              <w:rPr>
                <w:rFonts w:cstheme="minorHAnsi"/>
              </w:rPr>
            </w:pPr>
            <w:r w:rsidRPr="00AA2497">
              <w:rPr>
                <w:rFonts w:cstheme="minorHAnsi"/>
              </w:rPr>
              <w:t>Gračac</w:t>
            </w:r>
          </w:p>
        </w:tc>
        <w:tc>
          <w:tcPr>
            <w:tcW w:w="2265" w:type="dxa"/>
          </w:tcPr>
          <w:p w14:paraId="24718AC9" w14:textId="074BD5B1"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39</w:t>
            </w:r>
          </w:p>
        </w:tc>
        <w:tc>
          <w:tcPr>
            <w:tcW w:w="2266" w:type="dxa"/>
          </w:tcPr>
          <w:p w14:paraId="32E60A27" w14:textId="6D638DAF"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23</w:t>
            </w:r>
          </w:p>
        </w:tc>
        <w:tc>
          <w:tcPr>
            <w:tcW w:w="2266" w:type="dxa"/>
          </w:tcPr>
          <w:p w14:paraId="3E20386F" w14:textId="7E2F3450"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62</w:t>
            </w:r>
            <w:r w:rsidR="00D76E27" w:rsidRPr="00AA2497">
              <w:rPr>
                <w:rFonts w:cstheme="minorHAnsi"/>
              </w:rPr>
              <w:t xml:space="preserve"> (3,</w:t>
            </w:r>
            <w:r w:rsidR="00872107">
              <w:rPr>
                <w:rFonts w:cstheme="minorHAnsi"/>
              </w:rPr>
              <w:t>15</w:t>
            </w:r>
            <w:r w:rsidR="00D76E27" w:rsidRPr="00AA2497">
              <w:rPr>
                <w:rFonts w:cstheme="minorHAnsi"/>
              </w:rPr>
              <w:t>%)</w:t>
            </w:r>
          </w:p>
        </w:tc>
      </w:tr>
      <w:tr w:rsidR="00205EDD" w:rsidRPr="00AA2497" w14:paraId="53BEF3CD" w14:textId="77777777" w:rsidTr="001F008E">
        <w:tc>
          <w:tcPr>
            <w:cnfStyle w:val="001000000000" w:firstRow="0" w:lastRow="0" w:firstColumn="1" w:lastColumn="0" w:oddVBand="0" w:evenVBand="0" w:oddHBand="0" w:evenHBand="0" w:firstRowFirstColumn="0" w:firstRowLastColumn="0" w:lastRowFirstColumn="0" w:lastRowLastColumn="0"/>
            <w:tcW w:w="2265" w:type="dxa"/>
          </w:tcPr>
          <w:p w14:paraId="2D81C4AE" w14:textId="77777777" w:rsidR="00707078" w:rsidRPr="00AA2497" w:rsidRDefault="00707078" w:rsidP="00AA2497">
            <w:pPr>
              <w:spacing w:line="360" w:lineRule="auto"/>
              <w:jc w:val="both"/>
              <w:rPr>
                <w:rFonts w:cstheme="minorHAnsi"/>
              </w:rPr>
            </w:pPr>
            <w:r w:rsidRPr="00AA2497">
              <w:rPr>
                <w:rFonts w:cstheme="minorHAnsi"/>
              </w:rPr>
              <w:t>Nin</w:t>
            </w:r>
          </w:p>
        </w:tc>
        <w:tc>
          <w:tcPr>
            <w:tcW w:w="2265" w:type="dxa"/>
          </w:tcPr>
          <w:p w14:paraId="66632518" w14:textId="6FD619AE"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97</w:t>
            </w:r>
          </w:p>
        </w:tc>
        <w:tc>
          <w:tcPr>
            <w:tcW w:w="2266" w:type="dxa"/>
          </w:tcPr>
          <w:p w14:paraId="0492FA6A" w14:textId="67236866"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30</w:t>
            </w:r>
          </w:p>
        </w:tc>
        <w:tc>
          <w:tcPr>
            <w:tcW w:w="2266" w:type="dxa"/>
          </w:tcPr>
          <w:p w14:paraId="159D6F2E" w14:textId="0160325C"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127</w:t>
            </w:r>
            <w:r w:rsidR="00D76E27" w:rsidRPr="00AA2497">
              <w:rPr>
                <w:rFonts w:cstheme="minorHAnsi"/>
              </w:rPr>
              <w:t xml:space="preserve"> (6,</w:t>
            </w:r>
            <w:r w:rsidR="00872107">
              <w:rPr>
                <w:rFonts w:cstheme="minorHAnsi"/>
              </w:rPr>
              <w:t>46</w:t>
            </w:r>
            <w:r w:rsidR="00D76E27" w:rsidRPr="00AA2497">
              <w:rPr>
                <w:rFonts w:cstheme="minorHAnsi"/>
              </w:rPr>
              <w:t>%)</w:t>
            </w:r>
          </w:p>
        </w:tc>
      </w:tr>
      <w:tr w:rsidR="00205EDD" w:rsidRPr="00AA2497" w14:paraId="2A65DE8E"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F9BF33C" w14:textId="77777777" w:rsidR="00707078" w:rsidRPr="00AA2497" w:rsidRDefault="00707078" w:rsidP="00AA2497">
            <w:pPr>
              <w:spacing w:line="360" w:lineRule="auto"/>
              <w:jc w:val="both"/>
              <w:rPr>
                <w:rFonts w:cstheme="minorHAnsi"/>
              </w:rPr>
            </w:pPr>
            <w:r w:rsidRPr="00AA2497">
              <w:rPr>
                <w:rFonts w:cstheme="minorHAnsi"/>
              </w:rPr>
              <w:t>Pag</w:t>
            </w:r>
          </w:p>
        </w:tc>
        <w:tc>
          <w:tcPr>
            <w:tcW w:w="2265" w:type="dxa"/>
          </w:tcPr>
          <w:p w14:paraId="7CCF36FC" w14:textId="792E1ABA"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43</w:t>
            </w:r>
          </w:p>
        </w:tc>
        <w:tc>
          <w:tcPr>
            <w:tcW w:w="2266" w:type="dxa"/>
          </w:tcPr>
          <w:p w14:paraId="347D5ADB" w14:textId="1FACE8C5"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60</w:t>
            </w:r>
          </w:p>
        </w:tc>
        <w:tc>
          <w:tcPr>
            <w:tcW w:w="2266" w:type="dxa"/>
          </w:tcPr>
          <w:p w14:paraId="48136065" w14:textId="4BD7C191"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103</w:t>
            </w:r>
            <w:r w:rsidR="00D76E27" w:rsidRPr="00AA2497">
              <w:rPr>
                <w:rFonts w:cstheme="minorHAnsi"/>
              </w:rPr>
              <w:t xml:space="preserve"> (5,</w:t>
            </w:r>
            <w:r w:rsidR="00872107">
              <w:rPr>
                <w:rFonts w:cstheme="minorHAnsi"/>
              </w:rPr>
              <w:t>24</w:t>
            </w:r>
            <w:r w:rsidR="00D76E27" w:rsidRPr="00AA2497">
              <w:rPr>
                <w:rFonts w:cstheme="minorHAnsi"/>
              </w:rPr>
              <w:t>%)</w:t>
            </w:r>
          </w:p>
        </w:tc>
      </w:tr>
      <w:tr w:rsidR="00205EDD" w:rsidRPr="00AA2497" w14:paraId="7AD60D62" w14:textId="77777777" w:rsidTr="001F008E">
        <w:tc>
          <w:tcPr>
            <w:cnfStyle w:val="001000000000" w:firstRow="0" w:lastRow="0" w:firstColumn="1" w:lastColumn="0" w:oddVBand="0" w:evenVBand="0" w:oddHBand="0" w:evenHBand="0" w:firstRowFirstColumn="0" w:firstRowLastColumn="0" w:lastRowFirstColumn="0" w:lastRowLastColumn="0"/>
            <w:tcW w:w="2265" w:type="dxa"/>
          </w:tcPr>
          <w:p w14:paraId="2117BB97" w14:textId="77777777" w:rsidR="00707078" w:rsidRPr="00AA2497" w:rsidRDefault="00707078" w:rsidP="00AA2497">
            <w:pPr>
              <w:spacing w:line="360" w:lineRule="auto"/>
              <w:jc w:val="both"/>
              <w:rPr>
                <w:rFonts w:cstheme="minorHAnsi"/>
              </w:rPr>
            </w:pPr>
            <w:r w:rsidRPr="00AA2497">
              <w:rPr>
                <w:rFonts w:cstheme="minorHAnsi"/>
              </w:rPr>
              <w:lastRenderedPageBreak/>
              <w:t>Posedarje</w:t>
            </w:r>
          </w:p>
        </w:tc>
        <w:tc>
          <w:tcPr>
            <w:tcW w:w="2265" w:type="dxa"/>
          </w:tcPr>
          <w:p w14:paraId="268446B4" w14:textId="3C9BE523"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109</w:t>
            </w:r>
          </w:p>
        </w:tc>
        <w:tc>
          <w:tcPr>
            <w:tcW w:w="2266" w:type="dxa"/>
          </w:tcPr>
          <w:p w14:paraId="3B993FBB" w14:textId="2732FB7D"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70</w:t>
            </w:r>
          </w:p>
        </w:tc>
        <w:tc>
          <w:tcPr>
            <w:tcW w:w="2266" w:type="dxa"/>
          </w:tcPr>
          <w:p w14:paraId="012EC8B2" w14:textId="71FC6C56"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179</w:t>
            </w:r>
            <w:r w:rsidR="00D76E27" w:rsidRPr="00AA2497">
              <w:rPr>
                <w:rFonts w:cstheme="minorHAnsi"/>
              </w:rPr>
              <w:t xml:space="preserve"> (9,</w:t>
            </w:r>
            <w:r w:rsidR="00872107">
              <w:rPr>
                <w:rFonts w:cstheme="minorHAnsi"/>
              </w:rPr>
              <w:t>10</w:t>
            </w:r>
            <w:r w:rsidR="00D76E27" w:rsidRPr="00AA2497">
              <w:rPr>
                <w:rFonts w:cstheme="minorHAnsi"/>
              </w:rPr>
              <w:t>%)</w:t>
            </w:r>
          </w:p>
        </w:tc>
      </w:tr>
      <w:tr w:rsidR="00205EDD" w:rsidRPr="00AA2497" w14:paraId="398A4539"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0CC55B4" w14:textId="77777777" w:rsidR="00707078" w:rsidRPr="00AA2497" w:rsidRDefault="00707078" w:rsidP="00AA2497">
            <w:pPr>
              <w:spacing w:line="360" w:lineRule="auto"/>
              <w:jc w:val="both"/>
              <w:rPr>
                <w:rFonts w:cstheme="minorHAnsi"/>
              </w:rPr>
            </w:pPr>
            <w:r w:rsidRPr="00AA2497">
              <w:rPr>
                <w:rFonts w:cstheme="minorHAnsi"/>
              </w:rPr>
              <w:t>Preko (Kali)</w:t>
            </w:r>
          </w:p>
        </w:tc>
        <w:tc>
          <w:tcPr>
            <w:tcW w:w="2265" w:type="dxa"/>
          </w:tcPr>
          <w:p w14:paraId="3A008507" w14:textId="6F90ACB0"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66</w:t>
            </w:r>
          </w:p>
        </w:tc>
        <w:tc>
          <w:tcPr>
            <w:tcW w:w="2266" w:type="dxa"/>
          </w:tcPr>
          <w:p w14:paraId="40FC1E95" w14:textId="0B27CEEE"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85</w:t>
            </w:r>
          </w:p>
        </w:tc>
        <w:tc>
          <w:tcPr>
            <w:tcW w:w="2266" w:type="dxa"/>
          </w:tcPr>
          <w:p w14:paraId="232E128C" w14:textId="5E214C46"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151</w:t>
            </w:r>
            <w:r w:rsidR="00D76E27" w:rsidRPr="00AA2497">
              <w:rPr>
                <w:rFonts w:cstheme="minorHAnsi"/>
              </w:rPr>
              <w:t xml:space="preserve"> (7,</w:t>
            </w:r>
            <w:r w:rsidR="00872107">
              <w:rPr>
                <w:rFonts w:cstheme="minorHAnsi"/>
              </w:rPr>
              <w:t>68</w:t>
            </w:r>
            <w:r w:rsidR="00D76E27" w:rsidRPr="00AA2497">
              <w:rPr>
                <w:rFonts w:cstheme="minorHAnsi"/>
              </w:rPr>
              <w:t>%)</w:t>
            </w:r>
          </w:p>
        </w:tc>
      </w:tr>
      <w:tr w:rsidR="00205EDD" w:rsidRPr="00AA2497" w14:paraId="68DA3887" w14:textId="77777777" w:rsidTr="001F008E">
        <w:tc>
          <w:tcPr>
            <w:cnfStyle w:val="001000000000" w:firstRow="0" w:lastRow="0" w:firstColumn="1" w:lastColumn="0" w:oddVBand="0" w:evenVBand="0" w:oddHBand="0" w:evenHBand="0" w:firstRowFirstColumn="0" w:firstRowLastColumn="0" w:lastRowFirstColumn="0" w:lastRowLastColumn="0"/>
            <w:tcW w:w="2265" w:type="dxa"/>
          </w:tcPr>
          <w:p w14:paraId="088E76AC" w14:textId="77777777" w:rsidR="00707078" w:rsidRPr="00AA2497" w:rsidRDefault="00707078" w:rsidP="00AA2497">
            <w:pPr>
              <w:spacing w:line="360" w:lineRule="auto"/>
              <w:jc w:val="both"/>
              <w:rPr>
                <w:rFonts w:cstheme="minorHAnsi"/>
              </w:rPr>
            </w:pPr>
            <w:r w:rsidRPr="00AA2497">
              <w:rPr>
                <w:rFonts w:cstheme="minorHAnsi"/>
              </w:rPr>
              <w:t>Pripravnost Sali</w:t>
            </w:r>
          </w:p>
        </w:tc>
        <w:tc>
          <w:tcPr>
            <w:tcW w:w="2265" w:type="dxa"/>
          </w:tcPr>
          <w:p w14:paraId="5C6B6B97" w14:textId="74DE92C5"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w:t>
            </w:r>
          </w:p>
        </w:tc>
        <w:tc>
          <w:tcPr>
            <w:tcW w:w="2266" w:type="dxa"/>
          </w:tcPr>
          <w:p w14:paraId="200B6828" w14:textId="19B19637"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0</w:t>
            </w:r>
          </w:p>
        </w:tc>
        <w:tc>
          <w:tcPr>
            <w:tcW w:w="2266" w:type="dxa"/>
          </w:tcPr>
          <w:p w14:paraId="70A79A60" w14:textId="3271B8A2"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w:t>
            </w:r>
            <w:r w:rsidR="00D76E27" w:rsidRPr="00AA2497">
              <w:rPr>
                <w:rFonts w:cstheme="minorHAnsi"/>
              </w:rPr>
              <w:t xml:space="preserve"> (0,05%)</w:t>
            </w:r>
          </w:p>
        </w:tc>
      </w:tr>
      <w:tr w:rsidR="00205EDD" w:rsidRPr="00AA2497" w14:paraId="63B6EE21"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494222A" w14:textId="77777777" w:rsidR="00707078" w:rsidRPr="00AA2497" w:rsidRDefault="00707078" w:rsidP="00AA2497">
            <w:pPr>
              <w:spacing w:line="360" w:lineRule="auto"/>
              <w:jc w:val="both"/>
              <w:rPr>
                <w:rFonts w:cstheme="minorHAnsi"/>
              </w:rPr>
            </w:pPr>
            <w:r w:rsidRPr="00AA2497">
              <w:rPr>
                <w:rFonts w:cstheme="minorHAnsi"/>
              </w:rPr>
              <w:t xml:space="preserve">Pripravnost Silba </w:t>
            </w:r>
          </w:p>
        </w:tc>
        <w:tc>
          <w:tcPr>
            <w:tcW w:w="2265" w:type="dxa"/>
          </w:tcPr>
          <w:p w14:paraId="51EF78CD" w14:textId="42085204"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3</w:t>
            </w:r>
          </w:p>
        </w:tc>
        <w:tc>
          <w:tcPr>
            <w:tcW w:w="2266" w:type="dxa"/>
          </w:tcPr>
          <w:p w14:paraId="6AFA3E9D" w14:textId="1B979B78"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54</w:t>
            </w:r>
          </w:p>
        </w:tc>
        <w:tc>
          <w:tcPr>
            <w:tcW w:w="2266" w:type="dxa"/>
          </w:tcPr>
          <w:p w14:paraId="1D410DB1" w14:textId="2B473350" w:rsidR="00707078" w:rsidRPr="00AA2497" w:rsidRDefault="00872107"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57</w:t>
            </w:r>
            <w:r w:rsidR="00D76E27" w:rsidRPr="00AA2497">
              <w:rPr>
                <w:rFonts w:cstheme="minorHAnsi"/>
              </w:rPr>
              <w:t xml:space="preserve"> (</w:t>
            </w:r>
            <w:r>
              <w:rPr>
                <w:rFonts w:cstheme="minorHAnsi"/>
              </w:rPr>
              <w:t>2,90</w:t>
            </w:r>
            <w:r w:rsidR="00D76E27" w:rsidRPr="00AA2497">
              <w:rPr>
                <w:rFonts w:cstheme="minorHAnsi"/>
              </w:rPr>
              <w:t>%)</w:t>
            </w:r>
          </w:p>
        </w:tc>
      </w:tr>
      <w:tr w:rsidR="00205EDD" w:rsidRPr="00AA2497" w14:paraId="77C927ED" w14:textId="77777777" w:rsidTr="001F008E">
        <w:tc>
          <w:tcPr>
            <w:cnfStyle w:val="001000000000" w:firstRow="0" w:lastRow="0" w:firstColumn="1" w:lastColumn="0" w:oddVBand="0" w:evenVBand="0" w:oddHBand="0" w:evenHBand="0" w:firstRowFirstColumn="0" w:firstRowLastColumn="0" w:lastRowFirstColumn="0" w:lastRowLastColumn="0"/>
            <w:tcW w:w="2265" w:type="dxa"/>
          </w:tcPr>
          <w:p w14:paraId="7BDA55FB" w14:textId="77777777" w:rsidR="00707078" w:rsidRPr="00AA2497" w:rsidRDefault="00707078" w:rsidP="00AA2497">
            <w:pPr>
              <w:spacing w:line="360" w:lineRule="auto"/>
              <w:jc w:val="both"/>
              <w:rPr>
                <w:rFonts w:cstheme="minorHAnsi"/>
              </w:rPr>
            </w:pPr>
            <w:r w:rsidRPr="00AA2497">
              <w:rPr>
                <w:rFonts w:cstheme="minorHAnsi"/>
              </w:rPr>
              <w:t>Starigrad</w:t>
            </w:r>
          </w:p>
        </w:tc>
        <w:tc>
          <w:tcPr>
            <w:tcW w:w="2265" w:type="dxa"/>
          </w:tcPr>
          <w:p w14:paraId="022170E7" w14:textId="62B79B1B"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34</w:t>
            </w:r>
          </w:p>
        </w:tc>
        <w:tc>
          <w:tcPr>
            <w:tcW w:w="2266" w:type="dxa"/>
          </w:tcPr>
          <w:p w14:paraId="57F504FD" w14:textId="2999168D"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10</w:t>
            </w:r>
          </w:p>
        </w:tc>
        <w:tc>
          <w:tcPr>
            <w:tcW w:w="2266" w:type="dxa"/>
          </w:tcPr>
          <w:p w14:paraId="6DCD4B28" w14:textId="225FD623"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44</w:t>
            </w:r>
            <w:r w:rsidR="00D76E27" w:rsidRPr="00AA2497">
              <w:rPr>
                <w:rFonts w:cstheme="minorHAnsi"/>
              </w:rPr>
              <w:t xml:space="preserve"> (2</w:t>
            </w:r>
            <w:r w:rsidR="00872107">
              <w:rPr>
                <w:rFonts w:cstheme="minorHAnsi"/>
              </w:rPr>
              <w:t>,24</w:t>
            </w:r>
            <w:r w:rsidR="00D76E27" w:rsidRPr="00AA2497">
              <w:rPr>
                <w:rFonts w:cstheme="minorHAnsi"/>
              </w:rPr>
              <w:t>%)</w:t>
            </w:r>
          </w:p>
        </w:tc>
      </w:tr>
      <w:tr w:rsidR="00205EDD" w:rsidRPr="00AA2497" w14:paraId="631CD85E"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B0DAC99" w14:textId="77777777" w:rsidR="00707078" w:rsidRPr="00AA2497" w:rsidRDefault="00707078" w:rsidP="00AA2497">
            <w:pPr>
              <w:spacing w:line="360" w:lineRule="auto"/>
              <w:jc w:val="both"/>
              <w:rPr>
                <w:rFonts w:cstheme="minorHAnsi"/>
              </w:rPr>
            </w:pPr>
            <w:r w:rsidRPr="00AA2497">
              <w:rPr>
                <w:rFonts w:cstheme="minorHAnsi"/>
              </w:rPr>
              <w:t>Zadar</w:t>
            </w:r>
          </w:p>
        </w:tc>
        <w:tc>
          <w:tcPr>
            <w:tcW w:w="2265" w:type="dxa"/>
          </w:tcPr>
          <w:p w14:paraId="56A37360" w14:textId="272BDC08"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653</w:t>
            </w:r>
          </w:p>
        </w:tc>
        <w:tc>
          <w:tcPr>
            <w:tcW w:w="2266" w:type="dxa"/>
          </w:tcPr>
          <w:p w14:paraId="578E0536" w14:textId="4A2FBCD8"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68</w:t>
            </w:r>
          </w:p>
        </w:tc>
        <w:tc>
          <w:tcPr>
            <w:tcW w:w="2266" w:type="dxa"/>
          </w:tcPr>
          <w:p w14:paraId="7E6AD290" w14:textId="29723DE2"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721</w:t>
            </w:r>
            <w:r w:rsidR="00D76E27" w:rsidRPr="00AA2497">
              <w:rPr>
                <w:rFonts w:cstheme="minorHAnsi"/>
              </w:rPr>
              <w:t xml:space="preserve"> (</w:t>
            </w:r>
            <w:r w:rsidR="000B3751">
              <w:rPr>
                <w:rFonts w:cstheme="minorHAnsi"/>
              </w:rPr>
              <w:t>36,65</w:t>
            </w:r>
            <w:r w:rsidR="00D76E27" w:rsidRPr="00AA2497">
              <w:rPr>
                <w:rFonts w:cstheme="minorHAnsi"/>
              </w:rPr>
              <w:t>%)</w:t>
            </w:r>
          </w:p>
        </w:tc>
      </w:tr>
      <w:tr w:rsidR="00205EDD" w:rsidRPr="00AA2497" w14:paraId="6A164E3F" w14:textId="77777777" w:rsidTr="001F008E">
        <w:tc>
          <w:tcPr>
            <w:cnfStyle w:val="001000000000" w:firstRow="0" w:lastRow="0" w:firstColumn="1" w:lastColumn="0" w:oddVBand="0" w:evenVBand="0" w:oddHBand="0" w:evenHBand="0" w:firstRowFirstColumn="0" w:firstRowLastColumn="0" w:lastRowFirstColumn="0" w:lastRowLastColumn="0"/>
            <w:tcW w:w="2265" w:type="dxa"/>
          </w:tcPr>
          <w:p w14:paraId="64A58A4D" w14:textId="77777777" w:rsidR="00707078" w:rsidRPr="00AA2497" w:rsidRDefault="00707078" w:rsidP="00AA2497">
            <w:pPr>
              <w:spacing w:line="360" w:lineRule="auto"/>
              <w:jc w:val="both"/>
              <w:rPr>
                <w:rFonts w:cstheme="minorHAnsi"/>
              </w:rPr>
            </w:pPr>
            <w:r w:rsidRPr="00AA2497">
              <w:rPr>
                <w:rFonts w:cstheme="minorHAnsi"/>
              </w:rPr>
              <w:t>UKUPNO</w:t>
            </w:r>
          </w:p>
        </w:tc>
        <w:tc>
          <w:tcPr>
            <w:tcW w:w="2265" w:type="dxa"/>
          </w:tcPr>
          <w:p w14:paraId="3DB7AB5A" w14:textId="41102CD0"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130</w:t>
            </w:r>
            <w:r w:rsidR="000B3751">
              <w:rPr>
                <w:rFonts w:cstheme="minorHAnsi"/>
              </w:rPr>
              <w:t>5</w:t>
            </w:r>
            <w:r w:rsidR="00D76E27" w:rsidRPr="00AA2497">
              <w:rPr>
                <w:rFonts w:cstheme="minorHAnsi"/>
              </w:rPr>
              <w:t xml:space="preserve"> (6</w:t>
            </w:r>
            <w:r w:rsidR="000B3751">
              <w:rPr>
                <w:rFonts w:cstheme="minorHAnsi"/>
              </w:rPr>
              <w:t>6,34</w:t>
            </w:r>
            <w:r w:rsidR="00D76E27" w:rsidRPr="00AA2497">
              <w:rPr>
                <w:rFonts w:cstheme="minorHAnsi"/>
              </w:rPr>
              <w:t>%)</w:t>
            </w:r>
          </w:p>
        </w:tc>
        <w:tc>
          <w:tcPr>
            <w:tcW w:w="2266" w:type="dxa"/>
          </w:tcPr>
          <w:p w14:paraId="4A356D71" w14:textId="53F870DE"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6</w:t>
            </w:r>
            <w:r w:rsidR="000B3751">
              <w:rPr>
                <w:rFonts w:cstheme="minorHAnsi"/>
              </w:rPr>
              <w:t>62</w:t>
            </w:r>
            <w:r w:rsidR="00D76E27" w:rsidRPr="00AA2497">
              <w:rPr>
                <w:rFonts w:cstheme="minorHAnsi"/>
              </w:rPr>
              <w:t xml:space="preserve"> (3</w:t>
            </w:r>
            <w:r w:rsidR="000B3751">
              <w:rPr>
                <w:rFonts w:cstheme="minorHAnsi"/>
              </w:rPr>
              <w:t>3,66</w:t>
            </w:r>
            <w:r w:rsidR="00D76E27" w:rsidRPr="00AA2497">
              <w:rPr>
                <w:rFonts w:cstheme="minorHAnsi"/>
              </w:rPr>
              <w:t>%)</w:t>
            </w:r>
          </w:p>
        </w:tc>
        <w:tc>
          <w:tcPr>
            <w:tcW w:w="2266" w:type="dxa"/>
          </w:tcPr>
          <w:p w14:paraId="7EB46868" w14:textId="2D146AC8" w:rsidR="00707078" w:rsidRPr="00AA2497" w:rsidRDefault="000B375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1967</w:t>
            </w:r>
          </w:p>
        </w:tc>
      </w:tr>
    </w:tbl>
    <w:p w14:paraId="74C4B973" w14:textId="77777777" w:rsidR="00707078" w:rsidRPr="00AA2497" w:rsidRDefault="00707078" w:rsidP="00AA2497">
      <w:pPr>
        <w:spacing w:line="360" w:lineRule="auto"/>
        <w:jc w:val="both"/>
        <w:rPr>
          <w:rFonts w:cstheme="minorHAnsi"/>
        </w:rPr>
      </w:pPr>
    </w:p>
    <w:p w14:paraId="626A90D4" w14:textId="4F62A0B9" w:rsidR="00707078" w:rsidRPr="00AA2497" w:rsidRDefault="00707078" w:rsidP="00AA2497">
      <w:pPr>
        <w:spacing w:line="360" w:lineRule="auto"/>
        <w:jc w:val="both"/>
        <w:rPr>
          <w:rFonts w:cstheme="minorHAnsi"/>
        </w:rPr>
      </w:pPr>
      <w:bookmarkStart w:id="22" w:name="_Hlk192228953"/>
      <w:r w:rsidRPr="00AA2497">
        <w:rPr>
          <w:rFonts w:cstheme="minorHAnsi"/>
        </w:rPr>
        <w:t>Tijekom studenog 202</w:t>
      </w:r>
      <w:r w:rsidR="001326A2" w:rsidRPr="00AA2497">
        <w:rPr>
          <w:rFonts w:cstheme="minorHAnsi"/>
        </w:rPr>
        <w:t>5</w:t>
      </w:r>
      <w:r w:rsidRPr="00AA2497">
        <w:rPr>
          <w:rFonts w:cstheme="minorHAnsi"/>
        </w:rPr>
        <w:t xml:space="preserve">. godine ukupan broj intervencija na terenu i ambulanti je bio </w:t>
      </w:r>
      <w:r w:rsidR="00F20486" w:rsidRPr="00AA2497">
        <w:rPr>
          <w:rFonts w:cstheme="minorHAnsi"/>
        </w:rPr>
        <w:t>19</w:t>
      </w:r>
      <w:r w:rsidR="000B3751">
        <w:rPr>
          <w:rFonts w:cstheme="minorHAnsi"/>
        </w:rPr>
        <w:t>67</w:t>
      </w:r>
      <w:r w:rsidRPr="00AA2497">
        <w:rPr>
          <w:rFonts w:cstheme="minorHAnsi"/>
        </w:rPr>
        <w:t>. Od toga 6</w:t>
      </w:r>
      <w:r w:rsidR="000B3751">
        <w:rPr>
          <w:rFonts w:cstheme="minorHAnsi"/>
        </w:rPr>
        <w:t>6,34</w:t>
      </w:r>
      <w:r w:rsidRPr="00AA2497">
        <w:rPr>
          <w:rFonts w:cstheme="minorHAnsi"/>
        </w:rPr>
        <w:t>% na terenu i 3</w:t>
      </w:r>
      <w:r w:rsidR="000B3751">
        <w:rPr>
          <w:rFonts w:cstheme="minorHAnsi"/>
        </w:rPr>
        <w:t>3,66</w:t>
      </w:r>
      <w:r w:rsidRPr="00AA2497">
        <w:rPr>
          <w:rFonts w:cstheme="minorHAnsi"/>
        </w:rPr>
        <w:t xml:space="preserve">% u ambulanti. Po ispostavama, a u odnosu na ukupan broj intervencija Ispostava Zadar je odradila </w:t>
      </w:r>
      <w:r w:rsidR="00205EDD" w:rsidRPr="00AA2497">
        <w:rPr>
          <w:rFonts w:cstheme="minorHAnsi"/>
        </w:rPr>
        <w:t>3</w:t>
      </w:r>
      <w:r w:rsidR="000B3751">
        <w:rPr>
          <w:rFonts w:cstheme="minorHAnsi"/>
        </w:rPr>
        <w:t>6,65</w:t>
      </w:r>
      <w:r w:rsidRPr="00AA2497">
        <w:rPr>
          <w:rFonts w:cstheme="minorHAnsi"/>
        </w:rPr>
        <w:t xml:space="preserve"> %, Benkovac 1</w:t>
      </w:r>
      <w:r w:rsidR="00205EDD" w:rsidRPr="00AA2497">
        <w:rPr>
          <w:rFonts w:cstheme="minorHAnsi"/>
        </w:rPr>
        <w:t>4,</w:t>
      </w:r>
      <w:r w:rsidR="000B3751">
        <w:rPr>
          <w:rFonts w:cstheme="minorHAnsi"/>
        </w:rPr>
        <w:t>39</w:t>
      </w:r>
      <w:r w:rsidRPr="00AA2497">
        <w:rPr>
          <w:rFonts w:cstheme="minorHAnsi"/>
        </w:rPr>
        <w:t xml:space="preserve">%, </w:t>
      </w:r>
      <w:r w:rsidR="00205EDD" w:rsidRPr="00AA2497">
        <w:rPr>
          <w:rFonts w:cstheme="minorHAnsi"/>
        </w:rPr>
        <w:t>Biograd na Moru 12,</w:t>
      </w:r>
      <w:r w:rsidR="000B3751">
        <w:rPr>
          <w:rFonts w:cstheme="minorHAnsi"/>
        </w:rPr>
        <w:t>15</w:t>
      </w:r>
      <w:r w:rsidR="00205EDD" w:rsidRPr="00AA2497">
        <w:rPr>
          <w:rFonts w:cstheme="minorHAnsi"/>
        </w:rPr>
        <w:t xml:space="preserve">%, </w:t>
      </w:r>
      <w:r w:rsidRPr="00AA2497">
        <w:rPr>
          <w:rFonts w:cstheme="minorHAnsi"/>
        </w:rPr>
        <w:t xml:space="preserve">Posedarje </w:t>
      </w:r>
      <w:r w:rsidR="00205EDD" w:rsidRPr="00AA2497">
        <w:rPr>
          <w:rFonts w:cstheme="minorHAnsi"/>
        </w:rPr>
        <w:t>9,</w:t>
      </w:r>
      <w:r w:rsidR="000B3751">
        <w:rPr>
          <w:rFonts w:cstheme="minorHAnsi"/>
        </w:rPr>
        <w:t>10</w:t>
      </w:r>
      <w:r w:rsidRPr="00AA2497">
        <w:rPr>
          <w:rFonts w:cstheme="minorHAnsi"/>
        </w:rPr>
        <w:t>%, Kali</w:t>
      </w:r>
      <w:r w:rsidR="00205EDD" w:rsidRPr="00AA2497">
        <w:rPr>
          <w:rFonts w:cstheme="minorHAnsi"/>
        </w:rPr>
        <w:t xml:space="preserve"> 7,</w:t>
      </w:r>
      <w:r w:rsidR="000B3751">
        <w:rPr>
          <w:rFonts w:cstheme="minorHAnsi"/>
        </w:rPr>
        <w:t>68</w:t>
      </w:r>
      <w:r w:rsidRPr="00AA2497">
        <w:rPr>
          <w:rFonts w:cstheme="minorHAnsi"/>
        </w:rPr>
        <w:t xml:space="preserve">%, Nin </w:t>
      </w:r>
      <w:r w:rsidR="00205EDD" w:rsidRPr="00AA2497">
        <w:rPr>
          <w:rFonts w:cstheme="minorHAnsi"/>
        </w:rPr>
        <w:t>6,</w:t>
      </w:r>
      <w:r w:rsidR="000B3751">
        <w:rPr>
          <w:rFonts w:cstheme="minorHAnsi"/>
        </w:rPr>
        <w:t>46</w:t>
      </w:r>
      <w:r w:rsidRPr="00AA2497">
        <w:rPr>
          <w:rFonts w:cstheme="minorHAnsi"/>
        </w:rPr>
        <w:t>%, Pag 5,</w:t>
      </w:r>
      <w:r w:rsidR="000B3751">
        <w:rPr>
          <w:rFonts w:cstheme="minorHAnsi"/>
        </w:rPr>
        <w:t>24</w:t>
      </w:r>
      <w:r w:rsidRPr="00AA2497">
        <w:rPr>
          <w:rFonts w:cstheme="minorHAnsi"/>
        </w:rPr>
        <w:t xml:space="preserve">%, Gračac </w:t>
      </w:r>
      <w:r w:rsidR="00205EDD" w:rsidRPr="00AA2497">
        <w:rPr>
          <w:rFonts w:cstheme="minorHAnsi"/>
        </w:rPr>
        <w:t>3,</w:t>
      </w:r>
      <w:r w:rsidR="000B3751">
        <w:rPr>
          <w:rFonts w:cstheme="minorHAnsi"/>
        </w:rPr>
        <w:t>15</w:t>
      </w:r>
      <w:r w:rsidRPr="00AA2497">
        <w:rPr>
          <w:rFonts w:cstheme="minorHAnsi"/>
        </w:rPr>
        <w:t xml:space="preserve"> %, Starigrad </w:t>
      </w:r>
      <w:r w:rsidR="00205EDD" w:rsidRPr="00AA2497">
        <w:rPr>
          <w:rFonts w:cstheme="minorHAnsi"/>
        </w:rPr>
        <w:t>2,</w:t>
      </w:r>
      <w:r w:rsidR="000B3751">
        <w:rPr>
          <w:rFonts w:cstheme="minorHAnsi"/>
        </w:rPr>
        <w:t>24</w:t>
      </w:r>
      <w:r w:rsidRPr="00AA2497">
        <w:rPr>
          <w:rFonts w:cstheme="minorHAnsi"/>
        </w:rPr>
        <w:t xml:space="preserve">%  intervencija, udio intervencija ostalih  je ispod 1% </w:t>
      </w:r>
      <w:r w:rsidRPr="00AA2497">
        <w:rPr>
          <w:rFonts w:cstheme="minorHAnsi"/>
          <w:b/>
          <w:bCs/>
        </w:rPr>
        <w:t>(Tablica 1</w:t>
      </w:r>
      <w:r w:rsidR="00A75346">
        <w:rPr>
          <w:rFonts w:cstheme="minorHAnsi"/>
          <w:b/>
          <w:bCs/>
        </w:rPr>
        <w:t>4</w:t>
      </w:r>
      <w:r w:rsidRPr="00AA2497">
        <w:rPr>
          <w:rFonts w:cstheme="minorHAnsi"/>
        </w:rPr>
        <w:t>.).</w:t>
      </w:r>
      <w:bookmarkEnd w:id="22"/>
    </w:p>
    <w:bookmarkEnd w:id="21"/>
    <w:p w14:paraId="58E473D5" w14:textId="01D1D4AF" w:rsidR="001F008E" w:rsidRDefault="00707078" w:rsidP="00AA2497">
      <w:pPr>
        <w:spacing w:line="360" w:lineRule="auto"/>
        <w:jc w:val="both"/>
        <w:rPr>
          <w:rFonts w:cstheme="minorHAnsi"/>
        </w:rPr>
      </w:pPr>
      <w:r w:rsidRPr="00AA2497">
        <w:rPr>
          <w:rFonts w:cstheme="minorHAnsi"/>
          <w:b/>
          <w:bCs/>
        </w:rPr>
        <w:t>Tablica 1</w:t>
      </w:r>
      <w:r w:rsidR="00A75346">
        <w:rPr>
          <w:rFonts w:cstheme="minorHAnsi"/>
          <w:b/>
          <w:bCs/>
        </w:rPr>
        <w:t>5</w:t>
      </w:r>
      <w:r w:rsidRPr="00AA2497">
        <w:rPr>
          <w:rFonts w:cstheme="minorHAnsi"/>
        </w:rPr>
        <w:t xml:space="preserve">. </w:t>
      </w:r>
    </w:p>
    <w:p w14:paraId="2D431226" w14:textId="3BE3CE29" w:rsidR="00707078" w:rsidRPr="001F008E" w:rsidRDefault="00707078" w:rsidP="00AA2497">
      <w:pPr>
        <w:spacing w:line="360" w:lineRule="auto"/>
        <w:jc w:val="both"/>
        <w:rPr>
          <w:rFonts w:cstheme="minorHAnsi"/>
        </w:rPr>
      </w:pPr>
      <w:r w:rsidRPr="001F008E">
        <w:rPr>
          <w:rFonts w:cstheme="minorHAnsi"/>
        </w:rPr>
        <w:t>Ukupan broj intervencija na terenu i u ambulanti po Ispostavama u prosincu 202</w:t>
      </w:r>
      <w:r w:rsidR="001F008E">
        <w:rPr>
          <w:rFonts w:cstheme="minorHAnsi"/>
        </w:rPr>
        <w:t>5</w:t>
      </w:r>
      <w:r w:rsidRPr="001F008E">
        <w:rPr>
          <w:rFonts w:cstheme="minorHAnsi"/>
        </w:rPr>
        <w:t>.</w:t>
      </w:r>
    </w:p>
    <w:tbl>
      <w:tblPr>
        <w:tblStyle w:val="PlainTable3"/>
        <w:tblW w:w="0" w:type="auto"/>
        <w:tblLook w:val="04A0" w:firstRow="1" w:lastRow="0" w:firstColumn="1" w:lastColumn="0" w:noHBand="0" w:noVBand="1"/>
      </w:tblPr>
      <w:tblGrid>
        <w:gridCol w:w="2265"/>
        <w:gridCol w:w="2265"/>
        <w:gridCol w:w="2266"/>
        <w:gridCol w:w="2266"/>
      </w:tblGrid>
      <w:tr w:rsidR="00205EDD" w:rsidRPr="00AA2497" w14:paraId="15743ECC" w14:textId="77777777" w:rsidTr="001F008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Pr>
          <w:p w14:paraId="011BFC52" w14:textId="77777777" w:rsidR="00707078" w:rsidRPr="00AA2497" w:rsidRDefault="00707078" w:rsidP="00AA2497">
            <w:pPr>
              <w:spacing w:line="360" w:lineRule="auto"/>
              <w:jc w:val="both"/>
              <w:rPr>
                <w:rFonts w:cstheme="minorHAnsi"/>
              </w:rPr>
            </w:pPr>
            <w:r w:rsidRPr="00AA2497">
              <w:rPr>
                <w:rFonts w:cstheme="minorHAnsi"/>
              </w:rPr>
              <w:t>ISPOSTAVA</w:t>
            </w:r>
          </w:p>
        </w:tc>
        <w:tc>
          <w:tcPr>
            <w:tcW w:w="2265" w:type="dxa"/>
          </w:tcPr>
          <w:p w14:paraId="29AB9854"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TEREN</w:t>
            </w:r>
          </w:p>
        </w:tc>
        <w:tc>
          <w:tcPr>
            <w:tcW w:w="2266" w:type="dxa"/>
          </w:tcPr>
          <w:p w14:paraId="36FF8D62"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AMBULANTA</w:t>
            </w:r>
          </w:p>
        </w:tc>
        <w:tc>
          <w:tcPr>
            <w:tcW w:w="2266" w:type="dxa"/>
          </w:tcPr>
          <w:p w14:paraId="04DFB6CB" w14:textId="77777777" w:rsidR="00707078" w:rsidRPr="00AA2497" w:rsidRDefault="00707078"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AA2497">
              <w:rPr>
                <w:rFonts w:cstheme="minorHAnsi"/>
              </w:rPr>
              <w:t>UKUPNO</w:t>
            </w:r>
          </w:p>
        </w:tc>
      </w:tr>
      <w:tr w:rsidR="00205EDD" w:rsidRPr="00AA2497" w14:paraId="1D0FFBD0"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799E2AA" w14:textId="77777777" w:rsidR="00707078" w:rsidRPr="00AA2497" w:rsidRDefault="00707078" w:rsidP="00AA2497">
            <w:pPr>
              <w:spacing w:line="360" w:lineRule="auto"/>
              <w:jc w:val="both"/>
              <w:rPr>
                <w:rFonts w:cstheme="minorHAnsi"/>
              </w:rPr>
            </w:pPr>
            <w:r w:rsidRPr="00AA2497">
              <w:rPr>
                <w:rFonts w:cstheme="minorHAnsi"/>
              </w:rPr>
              <w:t>Benkovac</w:t>
            </w:r>
          </w:p>
        </w:tc>
        <w:tc>
          <w:tcPr>
            <w:tcW w:w="2265" w:type="dxa"/>
          </w:tcPr>
          <w:p w14:paraId="55996355" w14:textId="6B39A9AC"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159</w:t>
            </w:r>
          </w:p>
        </w:tc>
        <w:tc>
          <w:tcPr>
            <w:tcW w:w="2266" w:type="dxa"/>
          </w:tcPr>
          <w:p w14:paraId="788489F8" w14:textId="78EBEFDA"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121</w:t>
            </w:r>
          </w:p>
        </w:tc>
        <w:tc>
          <w:tcPr>
            <w:tcW w:w="2266" w:type="dxa"/>
          </w:tcPr>
          <w:p w14:paraId="0FADE3FC" w14:textId="61AF5653"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280</w:t>
            </w:r>
            <w:r w:rsidR="00D76E27" w:rsidRPr="00AA2497">
              <w:rPr>
                <w:rFonts w:cstheme="minorHAnsi"/>
              </w:rPr>
              <w:t xml:space="preserve"> (12,41%)</w:t>
            </w:r>
          </w:p>
        </w:tc>
      </w:tr>
      <w:tr w:rsidR="00205EDD" w:rsidRPr="00AA2497" w14:paraId="4F7BCF58" w14:textId="77777777" w:rsidTr="001F008E">
        <w:tc>
          <w:tcPr>
            <w:cnfStyle w:val="001000000000" w:firstRow="0" w:lastRow="0" w:firstColumn="1" w:lastColumn="0" w:oddVBand="0" w:evenVBand="0" w:oddHBand="0" w:evenHBand="0" w:firstRowFirstColumn="0" w:firstRowLastColumn="0" w:lastRowFirstColumn="0" w:lastRowLastColumn="0"/>
            <w:tcW w:w="2265" w:type="dxa"/>
          </w:tcPr>
          <w:p w14:paraId="093C160F" w14:textId="77777777" w:rsidR="00707078" w:rsidRPr="00AA2497" w:rsidRDefault="00707078" w:rsidP="00AA2497">
            <w:pPr>
              <w:spacing w:line="360" w:lineRule="auto"/>
              <w:jc w:val="both"/>
              <w:rPr>
                <w:rFonts w:cstheme="minorHAnsi"/>
              </w:rPr>
            </w:pPr>
            <w:r w:rsidRPr="00AA2497">
              <w:rPr>
                <w:rFonts w:cstheme="minorHAnsi"/>
              </w:rPr>
              <w:t>Biograd na Moru</w:t>
            </w:r>
          </w:p>
        </w:tc>
        <w:tc>
          <w:tcPr>
            <w:tcW w:w="2265" w:type="dxa"/>
          </w:tcPr>
          <w:p w14:paraId="6126F977" w14:textId="10093F52"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140</w:t>
            </w:r>
          </w:p>
        </w:tc>
        <w:tc>
          <w:tcPr>
            <w:tcW w:w="2266" w:type="dxa"/>
          </w:tcPr>
          <w:p w14:paraId="2F3D3707" w14:textId="00EFD078"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193</w:t>
            </w:r>
          </w:p>
        </w:tc>
        <w:tc>
          <w:tcPr>
            <w:tcW w:w="2266" w:type="dxa"/>
          </w:tcPr>
          <w:p w14:paraId="5A74D77D" w14:textId="77D10DB5"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333</w:t>
            </w:r>
            <w:r w:rsidR="00D76E27" w:rsidRPr="00AA2497">
              <w:rPr>
                <w:rFonts w:cstheme="minorHAnsi"/>
              </w:rPr>
              <w:t xml:space="preserve"> (14,76%)</w:t>
            </w:r>
          </w:p>
        </w:tc>
      </w:tr>
      <w:tr w:rsidR="00205EDD" w:rsidRPr="00AA2497" w14:paraId="3193966E"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BCE4340" w14:textId="77777777" w:rsidR="00707078" w:rsidRPr="00AA2497" w:rsidRDefault="00707078" w:rsidP="00AA2497">
            <w:pPr>
              <w:spacing w:line="360" w:lineRule="auto"/>
              <w:jc w:val="both"/>
              <w:rPr>
                <w:rFonts w:cstheme="minorHAnsi"/>
              </w:rPr>
            </w:pPr>
            <w:r w:rsidRPr="00AA2497">
              <w:rPr>
                <w:rFonts w:cstheme="minorHAnsi"/>
              </w:rPr>
              <w:t>Gračac</w:t>
            </w:r>
          </w:p>
        </w:tc>
        <w:tc>
          <w:tcPr>
            <w:tcW w:w="2265" w:type="dxa"/>
          </w:tcPr>
          <w:p w14:paraId="12F6D7C1" w14:textId="3AC2B3C6"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39</w:t>
            </w:r>
          </w:p>
        </w:tc>
        <w:tc>
          <w:tcPr>
            <w:tcW w:w="2266" w:type="dxa"/>
          </w:tcPr>
          <w:p w14:paraId="22BFB100" w14:textId="3834F522"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25</w:t>
            </w:r>
          </w:p>
        </w:tc>
        <w:tc>
          <w:tcPr>
            <w:tcW w:w="2266" w:type="dxa"/>
          </w:tcPr>
          <w:p w14:paraId="2EF61515" w14:textId="42541628"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64</w:t>
            </w:r>
            <w:r w:rsidR="00D76E27" w:rsidRPr="00AA2497">
              <w:rPr>
                <w:rFonts w:cstheme="minorHAnsi"/>
              </w:rPr>
              <w:t xml:space="preserve"> (2,84%)</w:t>
            </w:r>
          </w:p>
        </w:tc>
      </w:tr>
      <w:tr w:rsidR="00205EDD" w:rsidRPr="00AA2497" w14:paraId="50E89EA2" w14:textId="77777777" w:rsidTr="001F008E">
        <w:tc>
          <w:tcPr>
            <w:cnfStyle w:val="001000000000" w:firstRow="0" w:lastRow="0" w:firstColumn="1" w:lastColumn="0" w:oddVBand="0" w:evenVBand="0" w:oddHBand="0" w:evenHBand="0" w:firstRowFirstColumn="0" w:firstRowLastColumn="0" w:lastRowFirstColumn="0" w:lastRowLastColumn="0"/>
            <w:tcW w:w="2265" w:type="dxa"/>
          </w:tcPr>
          <w:p w14:paraId="05FEBE99" w14:textId="77777777" w:rsidR="00707078" w:rsidRPr="00AA2497" w:rsidRDefault="00707078" w:rsidP="00AA2497">
            <w:pPr>
              <w:spacing w:line="360" w:lineRule="auto"/>
              <w:jc w:val="both"/>
              <w:rPr>
                <w:rFonts w:cstheme="minorHAnsi"/>
              </w:rPr>
            </w:pPr>
            <w:r w:rsidRPr="00AA2497">
              <w:rPr>
                <w:rFonts w:cstheme="minorHAnsi"/>
              </w:rPr>
              <w:t>Nin</w:t>
            </w:r>
          </w:p>
        </w:tc>
        <w:tc>
          <w:tcPr>
            <w:tcW w:w="2265" w:type="dxa"/>
          </w:tcPr>
          <w:p w14:paraId="18E2B5BF" w14:textId="1B565FAD"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118</w:t>
            </w:r>
          </w:p>
        </w:tc>
        <w:tc>
          <w:tcPr>
            <w:tcW w:w="2266" w:type="dxa"/>
          </w:tcPr>
          <w:p w14:paraId="4C6322C6" w14:textId="52FCC245"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28</w:t>
            </w:r>
          </w:p>
        </w:tc>
        <w:tc>
          <w:tcPr>
            <w:tcW w:w="2266" w:type="dxa"/>
          </w:tcPr>
          <w:p w14:paraId="1239DD39" w14:textId="4623CC34"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146</w:t>
            </w:r>
            <w:r w:rsidR="00D76E27" w:rsidRPr="00AA2497">
              <w:rPr>
                <w:rFonts w:cstheme="minorHAnsi"/>
              </w:rPr>
              <w:t xml:space="preserve"> (6,47%)</w:t>
            </w:r>
          </w:p>
        </w:tc>
      </w:tr>
      <w:tr w:rsidR="00205EDD" w:rsidRPr="00AA2497" w14:paraId="5DE16D3B"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71A9F45" w14:textId="77777777" w:rsidR="00707078" w:rsidRPr="00AA2497" w:rsidRDefault="00707078" w:rsidP="00AA2497">
            <w:pPr>
              <w:spacing w:line="360" w:lineRule="auto"/>
              <w:jc w:val="both"/>
              <w:rPr>
                <w:rFonts w:cstheme="minorHAnsi"/>
              </w:rPr>
            </w:pPr>
            <w:r w:rsidRPr="00AA2497">
              <w:rPr>
                <w:rFonts w:cstheme="minorHAnsi"/>
              </w:rPr>
              <w:t>Pag</w:t>
            </w:r>
          </w:p>
        </w:tc>
        <w:tc>
          <w:tcPr>
            <w:tcW w:w="2265" w:type="dxa"/>
          </w:tcPr>
          <w:p w14:paraId="235CDB8E" w14:textId="2CA8ED8A"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37</w:t>
            </w:r>
          </w:p>
        </w:tc>
        <w:tc>
          <w:tcPr>
            <w:tcW w:w="2266" w:type="dxa"/>
          </w:tcPr>
          <w:p w14:paraId="3C5FA6FC" w14:textId="0A478AAB"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78</w:t>
            </w:r>
          </w:p>
        </w:tc>
        <w:tc>
          <w:tcPr>
            <w:tcW w:w="2266" w:type="dxa"/>
          </w:tcPr>
          <w:p w14:paraId="3C95E791" w14:textId="617448B8"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115</w:t>
            </w:r>
            <w:r w:rsidR="00D76E27" w:rsidRPr="00AA2497">
              <w:rPr>
                <w:rFonts w:cstheme="minorHAnsi"/>
              </w:rPr>
              <w:t xml:space="preserve"> (5,10%)</w:t>
            </w:r>
          </w:p>
        </w:tc>
      </w:tr>
      <w:tr w:rsidR="00205EDD" w:rsidRPr="00AA2497" w14:paraId="0F042D1D" w14:textId="77777777" w:rsidTr="001F008E">
        <w:tc>
          <w:tcPr>
            <w:cnfStyle w:val="001000000000" w:firstRow="0" w:lastRow="0" w:firstColumn="1" w:lastColumn="0" w:oddVBand="0" w:evenVBand="0" w:oddHBand="0" w:evenHBand="0" w:firstRowFirstColumn="0" w:firstRowLastColumn="0" w:lastRowFirstColumn="0" w:lastRowLastColumn="0"/>
            <w:tcW w:w="2265" w:type="dxa"/>
          </w:tcPr>
          <w:p w14:paraId="2C285C2F" w14:textId="77777777" w:rsidR="00707078" w:rsidRPr="00AA2497" w:rsidRDefault="00707078" w:rsidP="00AA2497">
            <w:pPr>
              <w:spacing w:line="360" w:lineRule="auto"/>
              <w:jc w:val="both"/>
              <w:rPr>
                <w:rFonts w:cstheme="minorHAnsi"/>
              </w:rPr>
            </w:pPr>
            <w:r w:rsidRPr="00AA2497">
              <w:rPr>
                <w:rFonts w:cstheme="minorHAnsi"/>
              </w:rPr>
              <w:t>Posedarje</w:t>
            </w:r>
          </w:p>
        </w:tc>
        <w:tc>
          <w:tcPr>
            <w:tcW w:w="2265" w:type="dxa"/>
          </w:tcPr>
          <w:p w14:paraId="23653232" w14:textId="7D5BBC9B"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125</w:t>
            </w:r>
          </w:p>
        </w:tc>
        <w:tc>
          <w:tcPr>
            <w:tcW w:w="2266" w:type="dxa"/>
          </w:tcPr>
          <w:p w14:paraId="7C4367B3" w14:textId="4292C318"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59</w:t>
            </w:r>
          </w:p>
        </w:tc>
        <w:tc>
          <w:tcPr>
            <w:tcW w:w="2266" w:type="dxa"/>
          </w:tcPr>
          <w:p w14:paraId="40EE3F6E" w14:textId="3522633B"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184</w:t>
            </w:r>
            <w:r w:rsidR="00D76E27" w:rsidRPr="00AA2497">
              <w:rPr>
                <w:rFonts w:cstheme="minorHAnsi"/>
              </w:rPr>
              <w:t xml:space="preserve"> (8,16%)</w:t>
            </w:r>
          </w:p>
        </w:tc>
      </w:tr>
      <w:tr w:rsidR="00205EDD" w:rsidRPr="00AA2497" w14:paraId="68005162"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E437652" w14:textId="77777777" w:rsidR="00707078" w:rsidRPr="00AA2497" w:rsidRDefault="00707078" w:rsidP="00AA2497">
            <w:pPr>
              <w:spacing w:line="360" w:lineRule="auto"/>
              <w:jc w:val="both"/>
              <w:rPr>
                <w:rFonts w:cstheme="minorHAnsi"/>
              </w:rPr>
            </w:pPr>
            <w:r w:rsidRPr="00AA2497">
              <w:rPr>
                <w:rFonts w:cstheme="minorHAnsi"/>
              </w:rPr>
              <w:t>Preko (Kali)</w:t>
            </w:r>
          </w:p>
        </w:tc>
        <w:tc>
          <w:tcPr>
            <w:tcW w:w="2265" w:type="dxa"/>
          </w:tcPr>
          <w:p w14:paraId="6D1EF7E3" w14:textId="743F5ED7"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78</w:t>
            </w:r>
          </w:p>
        </w:tc>
        <w:tc>
          <w:tcPr>
            <w:tcW w:w="2266" w:type="dxa"/>
          </w:tcPr>
          <w:p w14:paraId="58189FF9" w14:textId="5BA1E7B5"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107</w:t>
            </w:r>
          </w:p>
        </w:tc>
        <w:tc>
          <w:tcPr>
            <w:tcW w:w="2266" w:type="dxa"/>
          </w:tcPr>
          <w:p w14:paraId="43BDEB7F" w14:textId="43C7F802"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185</w:t>
            </w:r>
            <w:r w:rsidR="00D76E27" w:rsidRPr="00AA2497">
              <w:rPr>
                <w:rFonts w:cstheme="minorHAnsi"/>
              </w:rPr>
              <w:t xml:space="preserve"> (8,20%)</w:t>
            </w:r>
          </w:p>
        </w:tc>
      </w:tr>
      <w:tr w:rsidR="00205EDD" w:rsidRPr="00AA2497" w14:paraId="68B6F0F5" w14:textId="77777777" w:rsidTr="001F008E">
        <w:tc>
          <w:tcPr>
            <w:cnfStyle w:val="001000000000" w:firstRow="0" w:lastRow="0" w:firstColumn="1" w:lastColumn="0" w:oddVBand="0" w:evenVBand="0" w:oddHBand="0" w:evenHBand="0" w:firstRowFirstColumn="0" w:firstRowLastColumn="0" w:lastRowFirstColumn="0" w:lastRowLastColumn="0"/>
            <w:tcW w:w="2265" w:type="dxa"/>
          </w:tcPr>
          <w:p w14:paraId="6F3F0C2B" w14:textId="77777777" w:rsidR="00707078" w:rsidRPr="00AA2497" w:rsidRDefault="00707078" w:rsidP="00AA2497">
            <w:pPr>
              <w:spacing w:line="360" w:lineRule="auto"/>
              <w:jc w:val="both"/>
              <w:rPr>
                <w:rFonts w:cstheme="minorHAnsi"/>
              </w:rPr>
            </w:pPr>
            <w:r w:rsidRPr="00AA2497">
              <w:rPr>
                <w:rFonts w:cstheme="minorHAnsi"/>
              </w:rPr>
              <w:t>Pripravnost Božava</w:t>
            </w:r>
          </w:p>
        </w:tc>
        <w:tc>
          <w:tcPr>
            <w:tcW w:w="2265" w:type="dxa"/>
          </w:tcPr>
          <w:p w14:paraId="60C2B937" w14:textId="56B8AB4E"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w:t>
            </w:r>
          </w:p>
        </w:tc>
        <w:tc>
          <w:tcPr>
            <w:tcW w:w="2266" w:type="dxa"/>
          </w:tcPr>
          <w:p w14:paraId="29486CE4" w14:textId="0590B9D0"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0</w:t>
            </w:r>
          </w:p>
        </w:tc>
        <w:tc>
          <w:tcPr>
            <w:tcW w:w="2266" w:type="dxa"/>
          </w:tcPr>
          <w:p w14:paraId="5A862E9C" w14:textId="54BA827C"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3</w:t>
            </w:r>
            <w:r w:rsidR="00D76E27" w:rsidRPr="00AA2497">
              <w:rPr>
                <w:rFonts w:cstheme="minorHAnsi"/>
              </w:rPr>
              <w:t xml:space="preserve"> (0,13%)</w:t>
            </w:r>
          </w:p>
        </w:tc>
      </w:tr>
      <w:tr w:rsidR="00205EDD" w:rsidRPr="00AA2497" w14:paraId="15C863B9"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D46E27C" w14:textId="77777777" w:rsidR="00707078" w:rsidRPr="00AA2497" w:rsidRDefault="00707078" w:rsidP="00AA2497">
            <w:pPr>
              <w:spacing w:line="360" w:lineRule="auto"/>
              <w:jc w:val="both"/>
              <w:rPr>
                <w:rFonts w:cstheme="minorHAnsi"/>
              </w:rPr>
            </w:pPr>
            <w:r w:rsidRPr="00AA2497">
              <w:rPr>
                <w:rFonts w:cstheme="minorHAnsi"/>
              </w:rPr>
              <w:t>Pripravnost Sali</w:t>
            </w:r>
          </w:p>
        </w:tc>
        <w:tc>
          <w:tcPr>
            <w:tcW w:w="2265" w:type="dxa"/>
          </w:tcPr>
          <w:p w14:paraId="336B9613" w14:textId="3BF26DEF"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5</w:t>
            </w:r>
          </w:p>
        </w:tc>
        <w:tc>
          <w:tcPr>
            <w:tcW w:w="2266" w:type="dxa"/>
          </w:tcPr>
          <w:p w14:paraId="41692760" w14:textId="5E703E7E"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0</w:t>
            </w:r>
          </w:p>
        </w:tc>
        <w:tc>
          <w:tcPr>
            <w:tcW w:w="2266" w:type="dxa"/>
          </w:tcPr>
          <w:p w14:paraId="7A186ADC" w14:textId="5AD4D642"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5</w:t>
            </w:r>
            <w:r w:rsidR="00D76E27" w:rsidRPr="00AA2497">
              <w:rPr>
                <w:rFonts w:cstheme="minorHAnsi"/>
              </w:rPr>
              <w:t xml:space="preserve"> (0,22%)</w:t>
            </w:r>
          </w:p>
        </w:tc>
      </w:tr>
      <w:tr w:rsidR="00205EDD" w:rsidRPr="00AA2497" w14:paraId="53F45F9A" w14:textId="77777777" w:rsidTr="001F008E">
        <w:tc>
          <w:tcPr>
            <w:cnfStyle w:val="001000000000" w:firstRow="0" w:lastRow="0" w:firstColumn="1" w:lastColumn="0" w:oddVBand="0" w:evenVBand="0" w:oddHBand="0" w:evenHBand="0" w:firstRowFirstColumn="0" w:firstRowLastColumn="0" w:lastRowFirstColumn="0" w:lastRowLastColumn="0"/>
            <w:tcW w:w="2265" w:type="dxa"/>
          </w:tcPr>
          <w:p w14:paraId="43A675F7" w14:textId="77777777" w:rsidR="00707078" w:rsidRPr="00AA2497" w:rsidRDefault="00707078" w:rsidP="00AA2497">
            <w:pPr>
              <w:spacing w:line="360" w:lineRule="auto"/>
              <w:jc w:val="both"/>
              <w:rPr>
                <w:rFonts w:cstheme="minorHAnsi"/>
              </w:rPr>
            </w:pPr>
            <w:r w:rsidRPr="00AA2497">
              <w:rPr>
                <w:rFonts w:cstheme="minorHAnsi"/>
              </w:rPr>
              <w:t xml:space="preserve">Pripravnost Silba </w:t>
            </w:r>
          </w:p>
        </w:tc>
        <w:tc>
          <w:tcPr>
            <w:tcW w:w="2265" w:type="dxa"/>
          </w:tcPr>
          <w:p w14:paraId="640862B0" w14:textId="72C9A4E4"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2</w:t>
            </w:r>
          </w:p>
        </w:tc>
        <w:tc>
          <w:tcPr>
            <w:tcW w:w="2266" w:type="dxa"/>
          </w:tcPr>
          <w:p w14:paraId="30BEF199" w14:textId="3CC7BFEE"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9</w:t>
            </w:r>
          </w:p>
        </w:tc>
        <w:tc>
          <w:tcPr>
            <w:tcW w:w="2266" w:type="dxa"/>
          </w:tcPr>
          <w:p w14:paraId="2847577F" w14:textId="6109B467"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11</w:t>
            </w:r>
            <w:r w:rsidR="00D76E27" w:rsidRPr="00AA2497">
              <w:rPr>
                <w:rFonts w:cstheme="minorHAnsi"/>
              </w:rPr>
              <w:t xml:space="preserve"> (0,49%)</w:t>
            </w:r>
          </w:p>
        </w:tc>
      </w:tr>
      <w:tr w:rsidR="00205EDD" w:rsidRPr="00AA2497" w14:paraId="31D0CD20"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1048730" w14:textId="77777777" w:rsidR="00707078" w:rsidRPr="00AA2497" w:rsidRDefault="00707078" w:rsidP="00AA2497">
            <w:pPr>
              <w:spacing w:line="360" w:lineRule="auto"/>
              <w:jc w:val="both"/>
              <w:rPr>
                <w:rFonts w:cstheme="minorHAnsi"/>
              </w:rPr>
            </w:pPr>
            <w:r w:rsidRPr="00AA2497">
              <w:rPr>
                <w:rFonts w:cstheme="minorHAnsi"/>
              </w:rPr>
              <w:t>Starigrad</w:t>
            </w:r>
          </w:p>
        </w:tc>
        <w:tc>
          <w:tcPr>
            <w:tcW w:w="2265" w:type="dxa"/>
          </w:tcPr>
          <w:p w14:paraId="05C31A07" w14:textId="1519E4DD"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30</w:t>
            </w:r>
          </w:p>
        </w:tc>
        <w:tc>
          <w:tcPr>
            <w:tcW w:w="2266" w:type="dxa"/>
          </w:tcPr>
          <w:p w14:paraId="28CA2D00" w14:textId="131274CA"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12</w:t>
            </w:r>
          </w:p>
        </w:tc>
        <w:tc>
          <w:tcPr>
            <w:tcW w:w="2266" w:type="dxa"/>
          </w:tcPr>
          <w:p w14:paraId="6F2D2427" w14:textId="5846EDE1"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42</w:t>
            </w:r>
            <w:r w:rsidR="00D76E27" w:rsidRPr="00AA2497">
              <w:rPr>
                <w:rFonts w:cstheme="minorHAnsi"/>
              </w:rPr>
              <w:t xml:space="preserve"> (1,86%)</w:t>
            </w:r>
          </w:p>
        </w:tc>
      </w:tr>
      <w:tr w:rsidR="00205EDD" w:rsidRPr="00AA2497" w14:paraId="4F9D3FB5" w14:textId="77777777" w:rsidTr="001F008E">
        <w:tc>
          <w:tcPr>
            <w:cnfStyle w:val="001000000000" w:firstRow="0" w:lastRow="0" w:firstColumn="1" w:lastColumn="0" w:oddVBand="0" w:evenVBand="0" w:oddHBand="0" w:evenHBand="0" w:firstRowFirstColumn="0" w:firstRowLastColumn="0" w:lastRowFirstColumn="0" w:lastRowLastColumn="0"/>
            <w:tcW w:w="2265" w:type="dxa"/>
          </w:tcPr>
          <w:p w14:paraId="325A2043" w14:textId="77777777" w:rsidR="00707078" w:rsidRPr="00AA2497" w:rsidRDefault="00707078" w:rsidP="00AA2497">
            <w:pPr>
              <w:spacing w:line="360" w:lineRule="auto"/>
              <w:jc w:val="both"/>
              <w:rPr>
                <w:rFonts w:cstheme="minorHAnsi"/>
              </w:rPr>
            </w:pPr>
            <w:r w:rsidRPr="00AA2497">
              <w:rPr>
                <w:rFonts w:cstheme="minorHAnsi"/>
              </w:rPr>
              <w:t>Zadar</w:t>
            </w:r>
          </w:p>
        </w:tc>
        <w:tc>
          <w:tcPr>
            <w:tcW w:w="2265" w:type="dxa"/>
          </w:tcPr>
          <w:p w14:paraId="469489CC" w14:textId="24BCC766"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807</w:t>
            </w:r>
          </w:p>
        </w:tc>
        <w:tc>
          <w:tcPr>
            <w:tcW w:w="2266" w:type="dxa"/>
          </w:tcPr>
          <w:p w14:paraId="4B7740AF" w14:textId="513D9FDF"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81</w:t>
            </w:r>
          </w:p>
        </w:tc>
        <w:tc>
          <w:tcPr>
            <w:tcW w:w="2266" w:type="dxa"/>
          </w:tcPr>
          <w:p w14:paraId="38F950CB" w14:textId="0CD716BA" w:rsidR="00707078" w:rsidRPr="00AA2497" w:rsidRDefault="0097510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A2497">
              <w:rPr>
                <w:rFonts w:cstheme="minorHAnsi"/>
              </w:rPr>
              <w:t>888</w:t>
            </w:r>
            <w:r w:rsidR="00D76E27" w:rsidRPr="00AA2497">
              <w:rPr>
                <w:rFonts w:cstheme="minorHAnsi"/>
              </w:rPr>
              <w:t xml:space="preserve"> (39,36%)</w:t>
            </w:r>
          </w:p>
        </w:tc>
      </w:tr>
      <w:tr w:rsidR="00205EDD" w:rsidRPr="00AA2497" w14:paraId="4A2E13B1"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EA1D2ED" w14:textId="77777777" w:rsidR="00707078" w:rsidRPr="00AA2497" w:rsidRDefault="00707078" w:rsidP="00AA2497">
            <w:pPr>
              <w:spacing w:line="360" w:lineRule="auto"/>
              <w:jc w:val="both"/>
              <w:rPr>
                <w:rFonts w:cstheme="minorHAnsi"/>
              </w:rPr>
            </w:pPr>
            <w:r w:rsidRPr="00AA2497">
              <w:rPr>
                <w:rFonts w:cstheme="minorHAnsi"/>
              </w:rPr>
              <w:t>UKUPNO</w:t>
            </w:r>
          </w:p>
        </w:tc>
        <w:tc>
          <w:tcPr>
            <w:tcW w:w="2265" w:type="dxa"/>
          </w:tcPr>
          <w:p w14:paraId="0125B594" w14:textId="1BEECDCD"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1543</w:t>
            </w:r>
            <w:r w:rsidR="00D76E27" w:rsidRPr="00AA2497">
              <w:rPr>
                <w:rFonts w:cstheme="minorHAnsi"/>
              </w:rPr>
              <w:t xml:space="preserve"> (68,44%)</w:t>
            </w:r>
          </w:p>
        </w:tc>
        <w:tc>
          <w:tcPr>
            <w:tcW w:w="2266" w:type="dxa"/>
          </w:tcPr>
          <w:p w14:paraId="1EB39C53" w14:textId="05EFAC2A"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713</w:t>
            </w:r>
            <w:r w:rsidR="00D76E27" w:rsidRPr="00AA2497">
              <w:rPr>
                <w:rFonts w:cstheme="minorHAnsi"/>
              </w:rPr>
              <w:t xml:space="preserve"> (31,60%)</w:t>
            </w:r>
          </w:p>
        </w:tc>
        <w:tc>
          <w:tcPr>
            <w:tcW w:w="2266" w:type="dxa"/>
          </w:tcPr>
          <w:p w14:paraId="6B80E069" w14:textId="18949ADD" w:rsidR="00707078" w:rsidRPr="00AA2497" w:rsidRDefault="00975108"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A2497">
              <w:rPr>
                <w:rFonts w:cstheme="minorHAnsi"/>
              </w:rPr>
              <w:t>2256</w:t>
            </w:r>
          </w:p>
        </w:tc>
      </w:tr>
    </w:tbl>
    <w:p w14:paraId="64B652FA" w14:textId="77777777" w:rsidR="00707078" w:rsidRPr="00AA2497" w:rsidRDefault="00707078" w:rsidP="00AA2497">
      <w:pPr>
        <w:spacing w:line="360" w:lineRule="auto"/>
        <w:jc w:val="both"/>
        <w:rPr>
          <w:rFonts w:cstheme="minorHAnsi"/>
          <w:b/>
          <w:bCs/>
        </w:rPr>
      </w:pPr>
    </w:p>
    <w:p w14:paraId="3C480F97" w14:textId="4290324D" w:rsidR="000D7A12" w:rsidRPr="00AA2497" w:rsidRDefault="00707078" w:rsidP="00AA2497">
      <w:pPr>
        <w:spacing w:line="360" w:lineRule="auto"/>
        <w:jc w:val="both"/>
        <w:rPr>
          <w:rFonts w:cstheme="minorHAnsi"/>
        </w:rPr>
      </w:pPr>
      <w:r w:rsidRPr="00AA2497">
        <w:rPr>
          <w:rFonts w:cstheme="minorHAnsi"/>
        </w:rPr>
        <w:t>U prosincu  202</w:t>
      </w:r>
      <w:r w:rsidR="00D76E27" w:rsidRPr="00AA2497">
        <w:rPr>
          <w:rFonts w:cstheme="minorHAnsi"/>
        </w:rPr>
        <w:t>5</w:t>
      </w:r>
      <w:r w:rsidRPr="00AA2497">
        <w:rPr>
          <w:rFonts w:cstheme="minorHAnsi"/>
        </w:rPr>
        <w:t>. godine ukupan broj intervencija na terenu i ambulanti je bio 2</w:t>
      </w:r>
      <w:r w:rsidR="00D76E27" w:rsidRPr="00AA2497">
        <w:rPr>
          <w:rFonts w:cstheme="minorHAnsi"/>
        </w:rPr>
        <w:t>256</w:t>
      </w:r>
      <w:r w:rsidRPr="00AA2497">
        <w:rPr>
          <w:rFonts w:cstheme="minorHAnsi"/>
        </w:rPr>
        <w:t>. Od toga 6</w:t>
      </w:r>
      <w:r w:rsidR="00D76E27" w:rsidRPr="00AA2497">
        <w:rPr>
          <w:rFonts w:cstheme="minorHAnsi"/>
        </w:rPr>
        <w:t>8,40</w:t>
      </w:r>
      <w:r w:rsidRPr="00AA2497">
        <w:rPr>
          <w:rFonts w:cstheme="minorHAnsi"/>
        </w:rPr>
        <w:t>% na terenu i 3</w:t>
      </w:r>
      <w:r w:rsidR="00D76E27" w:rsidRPr="00AA2497">
        <w:rPr>
          <w:rFonts w:cstheme="minorHAnsi"/>
        </w:rPr>
        <w:t>1</w:t>
      </w:r>
      <w:r w:rsidRPr="00AA2497">
        <w:rPr>
          <w:rFonts w:cstheme="minorHAnsi"/>
        </w:rPr>
        <w:t>,</w:t>
      </w:r>
      <w:r w:rsidR="00D76E27" w:rsidRPr="00AA2497">
        <w:rPr>
          <w:rFonts w:cstheme="minorHAnsi"/>
        </w:rPr>
        <w:t>60</w:t>
      </w:r>
      <w:r w:rsidRPr="00AA2497">
        <w:rPr>
          <w:rFonts w:cstheme="minorHAnsi"/>
        </w:rPr>
        <w:t xml:space="preserve">% u ambulanti. Udio intervencija po ispostavama u odnosu na ukupan broj </w:t>
      </w:r>
      <w:r w:rsidRPr="00AA2497">
        <w:rPr>
          <w:rFonts w:cstheme="minorHAnsi"/>
        </w:rPr>
        <w:lastRenderedPageBreak/>
        <w:t xml:space="preserve">intervencija bio je sljedeći:  Ispostava Zadar </w:t>
      </w:r>
      <w:r w:rsidR="00D76E27" w:rsidRPr="00AA2497">
        <w:rPr>
          <w:rFonts w:cstheme="minorHAnsi"/>
        </w:rPr>
        <w:t>39,36</w:t>
      </w:r>
      <w:r w:rsidRPr="00AA2497">
        <w:rPr>
          <w:rFonts w:cstheme="minorHAnsi"/>
        </w:rPr>
        <w:t xml:space="preserve"> %,   Biograd na Moru 1</w:t>
      </w:r>
      <w:r w:rsidR="00D76E27" w:rsidRPr="00AA2497">
        <w:rPr>
          <w:rFonts w:cstheme="minorHAnsi"/>
        </w:rPr>
        <w:t>4,76</w:t>
      </w:r>
      <w:r w:rsidRPr="00AA2497">
        <w:rPr>
          <w:rFonts w:cstheme="minorHAnsi"/>
        </w:rPr>
        <w:t xml:space="preserve">%, </w:t>
      </w:r>
      <w:r w:rsidR="00D76E27" w:rsidRPr="00AA2497">
        <w:rPr>
          <w:rFonts w:cstheme="minorHAnsi"/>
        </w:rPr>
        <w:t xml:space="preserve">Benkovac 12,41%, </w:t>
      </w:r>
      <w:r w:rsidRPr="00AA2497">
        <w:rPr>
          <w:rFonts w:cstheme="minorHAnsi"/>
        </w:rPr>
        <w:t xml:space="preserve">Kali </w:t>
      </w:r>
      <w:r w:rsidR="00D76E27" w:rsidRPr="00AA2497">
        <w:rPr>
          <w:rFonts w:cstheme="minorHAnsi"/>
        </w:rPr>
        <w:t>8,20</w:t>
      </w:r>
      <w:r w:rsidRPr="00AA2497">
        <w:rPr>
          <w:rFonts w:cstheme="minorHAnsi"/>
        </w:rPr>
        <w:t xml:space="preserve">%, </w:t>
      </w:r>
      <w:r w:rsidR="00D76E27" w:rsidRPr="00AA2497">
        <w:rPr>
          <w:rFonts w:cstheme="minorHAnsi"/>
        </w:rPr>
        <w:t xml:space="preserve">Posedarje 8,16%, </w:t>
      </w:r>
      <w:r w:rsidRPr="00AA2497">
        <w:rPr>
          <w:rFonts w:cstheme="minorHAnsi"/>
        </w:rPr>
        <w:t xml:space="preserve">Nin </w:t>
      </w:r>
      <w:r w:rsidR="00D76E27" w:rsidRPr="00AA2497">
        <w:rPr>
          <w:rFonts w:cstheme="minorHAnsi"/>
        </w:rPr>
        <w:t>6,47</w:t>
      </w:r>
      <w:r w:rsidRPr="00AA2497">
        <w:rPr>
          <w:rFonts w:cstheme="minorHAnsi"/>
        </w:rPr>
        <w:t xml:space="preserve">%, Pag </w:t>
      </w:r>
      <w:r w:rsidR="00D76E27" w:rsidRPr="00AA2497">
        <w:rPr>
          <w:rFonts w:cstheme="minorHAnsi"/>
        </w:rPr>
        <w:t>5,10</w:t>
      </w:r>
      <w:r w:rsidRPr="00AA2497">
        <w:rPr>
          <w:rFonts w:cstheme="minorHAnsi"/>
        </w:rPr>
        <w:t xml:space="preserve">%, Gračac </w:t>
      </w:r>
      <w:r w:rsidR="00D76E27" w:rsidRPr="00AA2497">
        <w:rPr>
          <w:rFonts w:cstheme="minorHAnsi"/>
        </w:rPr>
        <w:t>2,84</w:t>
      </w:r>
      <w:r w:rsidRPr="00AA2497">
        <w:rPr>
          <w:rFonts w:cstheme="minorHAnsi"/>
        </w:rPr>
        <w:t xml:space="preserve"> %, Starigrad</w:t>
      </w:r>
      <w:r w:rsidR="00D76E27" w:rsidRPr="00AA2497">
        <w:rPr>
          <w:rFonts w:cstheme="minorHAnsi"/>
        </w:rPr>
        <w:t xml:space="preserve"> 1,86</w:t>
      </w:r>
      <w:r w:rsidRPr="00AA2497">
        <w:rPr>
          <w:rFonts w:cstheme="minorHAnsi"/>
        </w:rPr>
        <w:t xml:space="preserve">%  intervencija, udio intervencija ostalih  je ispod 1% </w:t>
      </w:r>
      <w:r w:rsidRPr="00AA2497">
        <w:rPr>
          <w:rFonts w:cstheme="minorHAnsi"/>
          <w:b/>
          <w:bCs/>
        </w:rPr>
        <w:t>(Tablica 1</w:t>
      </w:r>
      <w:r w:rsidR="00A75346">
        <w:rPr>
          <w:rFonts w:cstheme="minorHAnsi"/>
          <w:b/>
          <w:bCs/>
        </w:rPr>
        <w:t>5</w:t>
      </w:r>
      <w:r w:rsidRPr="00AA2497">
        <w:rPr>
          <w:rFonts w:cstheme="minorHAnsi"/>
        </w:rPr>
        <w:t>.)</w:t>
      </w:r>
      <w:bookmarkEnd w:id="16"/>
      <w:r w:rsidR="00AA2497">
        <w:rPr>
          <w:rFonts w:cstheme="minorHAnsi"/>
        </w:rPr>
        <w:t>.</w:t>
      </w:r>
    </w:p>
    <w:p w14:paraId="26A82526" w14:textId="49C703F2" w:rsidR="001F008E" w:rsidRPr="00A56924" w:rsidRDefault="000D7A12" w:rsidP="00AA2497">
      <w:pPr>
        <w:spacing w:line="360" w:lineRule="auto"/>
        <w:jc w:val="both"/>
        <w:rPr>
          <w:rFonts w:eastAsia="Calibri" w:cstheme="minorHAnsi"/>
          <w:b/>
          <w:bCs/>
        </w:rPr>
      </w:pPr>
      <w:r w:rsidRPr="00A56924">
        <w:rPr>
          <w:rFonts w:eastAsia="Calibri" w:cstheme="minorHAnsi"/>
          <w:b/>
          <w:bCs/>
        </w:rPr>
        <w:t>Tablica 1</w:t>
      </w:r>
      <w:r w:rsidR="00A75346">
        <w:rPr>
          <w:rFonts w:eastAsia="Calibri" w:cstheme="minorHAnsi"/>
          <w:b/>
          <w:bCs/>
        </w:rPr>
        <w:t>6.</w:t>
      </w:r>
      <w:r w:rsidRPr="00A56924">
        <w:rPr>
          <w:rFonts w:eastAsia="Calibri" w:cstheme="minorHAnsi"/>
          <w:b/>
          <w:bCs/>
        </w:rPr>
        <w:t xml:space="preserve"> </w:t>
      </w:r>
    </w:p>
    <w:p w14:paraId="1742DFBC" w14:textId="0F067E2A" w:rsidR="000D7A12" w:rsidRPr="00A56924" w:rsidRDefault="001F008E" w:rsidP="00AA2497">
      <w:pPr>
        <w:spacing w:line="360" w:lineRule="auto"/>
        <w:jc w:val="both"/>
        <w:rPr>
          <w:rFonts w:eastAsia="Calibri" w:cstheme="minorHAnsi"/>
        </w:rPr>
      </w:pPr>
      <w:r w:rsidRPr="00A56924">
        <w:rPr>
          <w:rFonts w:eastAsia="Calibri" w:cstheme="minorHAnsi"/>
        </w:rPr>
        <w:t>I</w:t>
      </w:r>
      <w:r w:rsidR="000D7A12" w:rsidRPr="00A56924">
        <w:rPr>
          <w:rFonts w:eastAsia="Calibri" w:cstheme="minorHAnsi"/>
        </w:rPr>
        <w:t xml:space="preserve">ntervencije brodicama Ministarstva mora </w:t>
      </w:r>
      <w:r w:rsidRPr="00A56924">
        <w:rPr>
          <w:rFonts w:eastAsia="Calibri" w:cstheme="minorHAnsi"/>
        </w:rPr>
        <w:t xml:space="preserve">prometa i infrastrukture </w:t>
      </w:r>
      <w:r w:rsidR="000D7A12" w:rsidRPr="00A56924">
        <w:rPr>
          <w:rFonts w:eastAsia="Calibri" w:cstheme="minorHAnsi"/>
        </w:rPr>
        <w:t xml:space="preserve">od 01.01. </w:t>
      </w:r>
      <w:r w:rsidRPr="00A56924">
        <w:rPr>
          <w:rFonts w:eastAsia="Calibri" w:cstheme="minorHAnsi"/>
        </w:rPr>
        <w:t>2025.</w:t>
      </w:r>
      <w:r w:rsidR="000D7A12" w:rsidRPr="00A56924">
        <w:rPr>
          <w:rFonts w:eastAsia="Calibri" w:cstheme="minorHAnsi"/>
        </w:rPr>
        <w:t>– 31.12.2025.</w:t>
      </w:r>
    </w:p>
    <w:tbl>
      <w:tblPr>
        <w:tblStyle w:val="GridTable1Light-Accent1"/>
        <w:tblW w:w="9100" w:type="dxa"/>
        <w:tblLook w:val="04A0" w:firstRow="1" w:lastRow="0" w:firstColumn="1" w:lastColumn="0" w:noHBand="0" w:noVBand="1"/>
      </w:tblPr>
      <w:tblGrid>
        <w:gridCol w:w="1494"/>
        <w:gridCol w:w="605"/>
        <w:gridCol w:w="898"/>
        <w:gridCol w:w="382"/>
        <w:gridCol w:w="735"/>
        <w:gridCol w:w="1049"/>
        <w:gridCol w:w="1135"/>
        <w:gridCol w:w="740"/>
        <w:gridCol w:w="1016"/>
        <w:gridCol w:w="1046"/>
      </w:tblGrid>
      <w:tr w:rsidR="00A56924" w:rsidRPr="00A56924" w14:paraId="2BFE8DF1" w14:textId="77777777" w:rsidTr="001F008E">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494" w:type="dxa"/>
            <w:hideMark/>
          </w:tcPr>
          <w:p w14:paraId="7B8DF50D" w14:textId="77777777" w:rsidR="000D7A12" w:rsidRPr="00A56924" w:rsidRDefault="000D7A12" w:rsidP="00AA2497">
            <w:pPr>
              <w:spacing w:line="360" w:lineRule="auto"/>
              <w:jc w:val="both"/>
              <w:rPr>
                <w:rFonts w:eastAsia="Calibri" w:cstheme="minorHAnsi"/>
              </w:rPr>
            </w:pPr>
            <w:r w:rsidRPr="00A56924">
              <w:rPr>
                <w:rFonts w:eastAsia="Calibri" w:cstheme="minorHAnsi"/>
              </w:rPr>
              <w:t>BRODICE</w:t>
            </w:r>
          </w:p>
        </w:tc>
        <w:tc>
          <w:tcPr>
            <w:tcW w:w="605" w:type="dxa"/>
            <w:hideMark/>
          </w:tcPr>
          <w:p w14:paraId="0FFEF80D" w14:textId="77777777" w:rsidR="000D7A12" w:rsidRPr="00A56924" w:rsidRDefault="000D7A1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SALI</w:t>
            </w:r>
          </w:p>
        </w:tc>
        <w:tc>
          <w:tcPr>
            <w:tcW w:w="898" w:type="dxa"/>
            <w:hideMark/>
          </w:tcPr>
          <w:p w14:paraId="437EB5CE" w14:textId="77777777" w:rsidR="000D7A12" w:rsidRPr="00A56924" w:rsidRDefault="000D7A1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MOLAT</w:t>
            </w:r>
          </w:p>
        </w:tc>
        <w:tc>
          <w:tcPr>
            <w:tcW w:w="382" w:type="dxa"/>
            <w:hideMark/>
          </w:tcPr>
          <w:p w14:paraId="6F118AAE" w14:textId="77777777" w:rsidR="000D7A12" w:rsidRPr="00A56924" w:rsidRDefault="000D7A1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IŽ</w:t>
            </w:r>
          </w:p>
        </w:tc>
        <w:tc>
          <w:tcPr>
            <w:tcW w:w="735" w:type="dxa"/>
            <w:hideMark/>
          </w:tcPr>
          <w:p w14:paraId="0F02362A" w14:textId="77777777" w:rsidR="000D7A12" w:rsidRPr="00A56924" w:rsidRDefault="000D7A1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SILBA</w:t>
            </w:r>
          </w:p>
        </w:tc>
        <w:tc>
          <w:tcPr>
            <w:tcW w:w="1049" w:type="dxa"/>
            <w:hideMark/>
          </w:tcPr>
          <w:p w14:paraId="62E4B3F6" w14:textId="77777777" w:rsidR="000D7A12" w:rsidRPr="00A56924" w:rsidRDefault="000D7A1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eastAsia="Calibri" w:cstheme="minorHAnsi"/>
                <w:b w:val="0"/>
                <w:bCs w:val="0"/>
              </w:rPr>
            </w:pPr>
            <w:r w:rsidRPr="00A56924">
              <w:rPr>
                <w:rFonts w:eastAsia="Calibri" w:cstheme="minorHAnsi"/>
              </w:rPr>
              <w:t>ŽDRELAC</w:t>
            </w:r>
          </w:p>
        </w:tc>
        <w:tc>
          <w:tcPr>
            <w:tcW w:w="1135" w:type="dxa"/>
            <w:hideMark/>
          </w:tcPr>
          <w:p w14:paraId="7AD8C1E0" w14:textId="77777777" w:rsidR="000D7A12" w:rsidRPr="00A56924" w:rsidRDefault="000D7A1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SESTRUNJ</w:t>
            </w:r>
          </w:p>
        </w:tc>
        <w:tc>
          <w:tcPr>
            <w:tcW w:w="740" w:type="dxa"/>
          </w:tcPr>
          <w:p w14:paraId="6892A296" w14:textId="77777777" w:rsidR="000D7A12" w:rsidRPr="00A56924" w:rsidRDefault="000D7A1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eastAsia="Calibri" w:cstheme="minorHAnsi"/>
                <w:b w:val="0"/>
                <w:bCs w:val="0"/>
              </w:rPr>
            </w:pPr>
            <w:r w:rsidRPr="00A56924">
              <w:rPr>
                <w:rFonts w:eastAsia="Calibri" w:cstheme="minorHAnsi"/>
              </w:rPr>
              <w:t>RAVA</w:t>
            </w:r>
          </w:p>
        </w:tc>
        <w:tc>
          <w:tcPr>
            <w:tcW w:w="1016" w:type="dxa"/>
            <w:hideMark/>
          </w:tcPr>
          <w:p w14:paraId="5C744A34" w14:textId="77777777" w:rsidR="000D7A12" w:rsidRPr="00A56924" w:rsidRDefault="000D7A1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eastAsia="Calibri" w:cstheme="minorHAnsi"/>
                <w:b w:val="0"/>
                <w:bCs w:val="0"/>
              </w:rPr>
            </w:pPr>
            <w:r w:rsidRPr="00A56924">
              <w:rPr>
                <w:rFonts w:eastAsia="Calibri" w:cstheme="minorHAnsi"/>
              </w:rPr>
              <w:t>VRGADA</w:t>
            </w:r>
          </w:p>
        </w:tc>
        <w:tc>
          <w:tcPr>
            <w:tcW w:w="1046" w:type="dxa"/>
            <w:hideMark/>
          </w:tcPr>
          <w:p w14:paraId="744F9470" w14:textId="77777777" w:rsidR="000D7A12" w:rsidRPr="00A56924" w:rsidRDefault="000D7A1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UKUPNO</w:t>
            </w:r>
          </w:p>
        </w:tc>
      </w:tr>
      <w:tr w:rsidR="00A56924" w:rsidRPr="00A56924" w14:paraId="56EEA80F" w14:textId="77777777" w:rsidTr="001F008E">
        <w:trPr>
          <w:trHeight w:val="383"/>
        </w:trPr>
        <w:tc>
          <w:tcPr>
            <w:cnfStyle w:val="001000000000" w:firstRow="0" w:lastRow="0" w:firstColumn="1" w:lastColumn="0" w:oddVBand="0" w:evenVBand="0" w:oddHBand="0" w:evenHBand="0" w:firstRowFirstColumn="0" w:firstRowLastColumn="0" w:lastRowFirstColumn="0" w:lastRowLastColumn="0"/>
            <w:tcW w:w="1494" w:type="dxa"/>
            <w:hideMark/>
          </w:tcPr>
          <w:p w14:paraId="5F9816C3" w14:textId="77777777" w:rsidR="000D7A12" w:rsidRPr="00A56924" w:rsidRDefault="000D7A12" w:rsidP="00AA2497">
            <w:pPr>
              <w:spacing w:line="360" w:lineRule="auto"/>
              <w:jc w:val="both"/>
              <w:rPr>
                <w:rFonts w:eastAsia="Calibri" w:cstheme="minorHAnsi"/>
              </w:rPr>
            </w:pPr>
            <w:r w:rsidRPr="00A56924">
              <w:rPr>
                <w:rFonts w:eastAsia="Calibri" w:cstheme="minorHAnsi"/>
              </w:rPr>
              <w:t>RH 1-ZD</w:t>
            </w:r>
          </w:p>
        </w:tc>
        <w:tc>
          <w:tcPr>
            <w:tcW w:w="605" w:type="dxa"/>
            <w:hideMark/>
          </w:tcPr>
          <w:p w14:paraId="68AE2A3A"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2</w:t>
            </w:r>
          </w:p>
        </w:tc>
        <w:tc>
          <w:tcPr>
            <w:tcW w:w="898" w:type="dxa"/>
            <w:hideMark/>
          </w:tcPr>
          <w:p w14:paraId="7C96E8C7"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0</w:t>
            </w:r>
          </w:p>
        </w:tc>
        <w:tc>
          <w:tcPr>
            <w:tcW w:w="382" w:type="dxa"/>
            <w:hideMark/>
          </w:tcPr>
          <w:p w14:paraId="446D2835"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0</w:t>
            </w:r>
          </w:p>
        </w:tc>
        <w:tc>
          <w:tcPr>
            <w:tcW w:w="735" w:type="dxa"/>
            <w:hideMark/>
          </w:tcPr>
          <w:p w14:paraId="2AAC544B"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0</w:t>
            </w:r>
          </w:p>
        </w:tc>
        <w:tc>
          <w:tcPr>
            <w:tcW w:w="1049" w:type="dxa"/>
            <w:hideMark/>
          </w:tcPr>
          <w:p w14:paraId="302A8F53"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0</w:t>
            </w:r>
          </w:p>
        </w:tc>
        <w:tc>
          <w:tcPr>
            <w:tcW w:w="1135" w:type="dxa"/>
            <w:hideMark/>
          </w:tcPr>
          <w:p w14:paraId="6BC920F7"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0</w:t>
            </w:r>
          </w:p>
        </w:tc>
        <w:tc>
          <w:tcPr>
            <w:tcW w:w="740" w:type="dxa"/>
          </w:tcPr>
          <w:p w14:paraId="1E029E51"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0</w:t>
            </w:r>
          </w:p>
        </w:tc>
        <w:tc>
          <w:tcPr>
            <w:tcW w:w="1016" w:type="dxa"/>
            <w:hideMark/>
          </w:tcPr>
          <w:p w14:paraId="65804332"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0</w:t>
            </w:r>
          </w:p>
        </w:tc>
        <w:tc>
          <w:tcPr>
            <w:tcW w:w="1046" w:type="dxa"/>
            <w:hideMark/>
          </w:tcPr>
          <w:p w14:paraId="049EB0BB"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2</w:t>
            </w:r>
          </w:p>
        </w:tc>
      </w:tr>
      <w:tr w:rsidR="00A56924" w:rsidRPr="00A56924" w14:paraId="0B886C68" w14:textId="77777777" w:rsidTr="001F008E">
        <w:trPr>
          <w:trHeight w:val="398"/>
        </w:trPr>
        <w:tc>
          <w:tcPr>
            <w:cnfStyle w:val="001000000000" w:firstRow="0" w:lastRow="0" w:firstColumn="1" w:lastColumn="0" w:oddVBand="0" w:evenVBand="0" w:oddHBand="0" w:evenHBand="0" w:firstRowFirstColumn="0" w:firstRowLastColumn="0" w:lastRowFirstColumn="0" w:lastRowLastColumn="0"/>
            <w:tcW w:w="1494" w:type="dxa"/>
            <w:hideMark/>
          </w:tcPr>
          <w:p w14:paraId="1CB23526" w14:textId="77777777" w:rsidR="000D7A12" w:rsidRPr="00A56924" w:rsidRDefault="000D7A12" w:rsidP="00AA2497">
            <w:pPr>
              <w:spacing w:line="360" w:lineRule="auto"/>
              <w:jc w:val="both"/>
              <w:rPr>
                <w:rFonts w:eastAsia="Calibri" w:cstheme="minorHAnsi"/>
              </w:rPr>
            </w:pPr>
            <w:r w:rsidRPr="00A56924">
              <w:rPr>
                <w:rFonts w:eastAsia="Calibri" w:cstheme="minorHAnsi"/>
              </w:rPr>
              <w:t>RH 10-ZD</w:t>
            </w:r>
          </w:p>
        </w:tc>
        <w:tc>
          <w:tcPr>
            <w:tcW w:w="605" w:type="dxa"/>
            <w:hideMark/>
          </w:tcPr>
          <w:p w14:paraId="7BADA348"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44</w:t>
            </w:r>
          </w:p>
        </w:tc>
        <w:tc>
          <w:tcPr>
            <w:tcW w:w="898" w:type="dxa"/>
            <w:hideMark/>
          </w:tcPr>
          <w:p w14:paraId="4F5DEF00"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0</w:t>
            </w:r>
          </w:p>
        </w:tc>
        <w:tc>
          <w:tcPr>
            <w:tcW w:w="382" w:type="dxa"/>
            <w:hideMark/>
          </w:tcPr>
          <w:p w14:paraId="61A6B7ED"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1</w:t>
            </w:r>
          </w:p>
        </w:tc>
        <w:tc>
          <w:tcPr>
            <w:tcW w:w="735" w:type="dxa"/>
            <w:hideMark/>
          </w:tcPr>
          <w:p w14:paraId="53EAF2A3"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1</w:t>
            </w:r>
          </w:p>
        </w:tc>
        <w:tc>
          <w:tcPr>
            <w:tcW w:w="1049" w:type="dxa"/>
            <w:hideMark/>
          </w:tcPr>
          <w:p w14:paraId="776B347F"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0</w:t>
            </w:r>
          </w:p>
        </w:tc>
        <w:tc>
          <w:tcPr>
            <w:tcW w:w="1135" w:type="dxa"/>
            <w:hideMark/>
          </w:tcPr>
          <w:p w14:paraId="66C9F1CF"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0</w:t>
            </w:r>
          </w:p>
        </w:tc>
        <w:tc>
          <w:tcPr>
            <w:tcW w:w="740" w:type="dxa"/>
          </w:tcPr>
          <w:p w14:paraId="6C4E6DD6"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0</w:t>
            </w:r>
          </w:p>
        </w:tc>
        <w:tc>
          <w:tcPr>
            <w:tcW w:w="1016" w:type="dxa"/>
            <w:hideMark/>
          </w:tcPr>
          <w:p w14:paraId="17D88A34"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0</w:t>
            </w:r>
          </w:p>
        </w:tc>
        <w:tc>
          <w:tcPr>
            <w:tcW w:w="1046" w:type="dxa"/>
            <w:hideMark/>
          </w:tcPr>
          <w:p w14:paraId="693AB040"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46</w:t>
            </w:r>
          </w:p>
        </w:tc>
      </w:tr>
      <w:tr w:rsidR="00A56924" w:rsidRPr="00A56924" w14:paraId="567DE77B" w14:textId="77777777" w:rsidTr="001F008E">
        <w:trPr>
          <w:trHeight w:val="782"/>
        </w:trPr>
        <w:tc>
          <w:tcPr>
            <w:cnfStyle w:val="001000000000" w:firstRow="0" w:lastRow="0" w:firstColumn="1" w:lastColumn="0" w:oddVBand="0" w:evenVBand="0" w:oddHBand="0" w:evenHBand="0" w:firstRowFirstColumn="0" w:firstRowLastColumn="0" w:lastRowFirstColumn="0" w:lastRowLastColumn="0"/>
            <w:tcW w:w="1494" w:type="dxa"/>
            <w:hideMark/>
          </w:tcPr>
          <w:p w14:paraId="0BB38D81" w14:textId="77777777" w:rsidR="000D7A12" w:rsidRPr="00A56924" w:rsidRDefault="000D7A12" w:rsidP="00AA2497">
            <w:pPr>
              <w:spacing w:line="360" w:lineRule="auto"/>
              <w:jc w:val="both"/>
              <w:rPr>
                <w:rFonts w:eastAsia="Calibri" w:cstheme="minorHAnsi"/>
              </w:rPr>
            </w:pPr>
            <w:r w:rsidRPr="00A56924">
              <w:rPr>
                <w:rFonts w:eastAsia="Calibri" w:cstheme="minorHAnsi"/>
              </w:rPr>
              <w:t>RH 280216 -  ZD</w:t>
            </w:r>
          </w:p>
        </w:tc>
        <w:tc>
          <w:tcPr>
            <w:tcW w:w="605" w:type="dxa"/>
            <w:hideMark/>
          </w:tcPr>
          <w:p w14:paraId="0248386D"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4</w:t>
            </w:r>
          </w:p>
        </w:tc>
        <w:tc>
          <w:tcPr>
            <w:tcW w:w="898" w:type="dxa"/>
            <w:hideMark/>
          </w:tcPr>
          <w:p w14:paraId="27A967AB"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2</w:t>
            </w:r>
          </w:p>
        </w:tc>
        <w:tc>
          <w:tcPr>
            <w:tcW w:w="382" w:type="dxa"/>
            <w:hideMark/>
          </w:tcPr>
          <w:p w14:paraId="28FADC33"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7</w:t>
            </w:r>
          </w:p>
        </w:tc>
        <w:tc>
          <w:tcPr>
            <w:tcW w:w="735" w:type="dxa"/>
            <w:hideMark/>
          </w:tcPr>
          <w:p w14:paraId="3ADE492C"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10</w:t>
            </w:r>
          </w:p>
        </w:tc>
        <w:tc>
          <w:tcPr>
            <w:tcW w:w="1049" w:type="dxa"/>
            <w:hideMark/>
          </w:tcPr>
          <w:p w14:paraId="7CAA031C"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2</w:t>
            </w:r>
          </w:p>
        </w:tc>
        <w:tc>
          <w:tcPr>
            <w:tcW w:w="1135" w:type="dxa"/>
          </w:tcPr>
          <w:p w14:paraId="2146391E"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2</w:t>
            </w:r>
          </w:p>
        </w:tc>
        <w:tc>
          <w:tcPr>
            <w:tcW w:w="740" w:type="dxa"/>
          </w:tcPr>
          <w:p w14:paraId="1E09F5C3"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1</w:t>
            </w:r>
          </w:p>
        </w:tc>
        <w:tc>
          <w:tcPr>
            <w:tcW w:w="1016" w:type="dxa"/>
            <w:hideMark/>
          </w:tcPr>
          <w:p w14:paraId="7F2606B6"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1</w:t>
            </w:r>
          </w:p>
        </w:tc>
        <w:tc>
          <w:tcPr>
            <w:tcW w:w="1046" w:type="dxa"/>
            <w:hideMark/>
          </w:tcPr>
          <w:p w14:paraId="70DC8241"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29</w:t>
            </w:r>
          </w:p>
        </w:tc>
      </w:tr>
      <w:tr w:rsidR="00A56924" w:rsidRPr="00A56924" w14:paraId="216EB167" w14:textId="77777777" w:rsidTr="001F008E">
        <w:trPr>
          <w:trHeight w:val="383"/>
        </w:trPr>
        <w:tc>
          <w:tcPr>
            <w:cnfStyle w:val="001000000000" w:firstRow="0" w:lastRow="0" w:firstColumn="1" w:lastColumn="0" w:oddVBand="0" w:evenVBand="0" w:oddHBand="0" w:evenHBand="0" w:firstRowFirstColumn="0" w:firstRowLastColumn="0" w:lastRowFirstColumn="0" w:lastRowLastColumn="0"/>
            <w:tcW w:w="1494" w:type="dxa"/>
            <w:hideMark/>
          </w:tcPr>
          <w:p w14:paraId="37263ADE" w14:textId="77777777" w:rsidR="000D7A12" w:rsidRPr="00A56924" w:rsidRDefault="000D7A12" w:rsidP="00AA2497">
            <w:pPr>
              <w:spacing w:line="360" w:lineRule="auto"/>
              <w:jc w:val="both"/>
              <w:rPr>
                <w:rFonts w:eastAsia="Calibri" w:cstheme="minorHAnsi"/>
              </w:rPr>
            </w:pPr>
            <w:r w:rsidRPr="00A56924">
              <w:rPr>
                <w:rFonts w:eastAsia="Calibri" w:cstheme="minorHAnsi"/>
              </w:rPr>
              <w:t>RH 6 - ZD</w:t>
            </w:r>
          </w:p>
        </w:tc>
        <w:tc>
          <w:tcPr>
            <w:tcW w:w="605" w:type="dxa"/>
            <w:hideMark/>
          </w:tcPr>
          <w:p w14:paraId="50AD20AD"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2</w:t>
            </w:r>
          </w:p>
        </w:tc>
        <w:tc>
          <w:tcPr>
            <w:tcW w:w="898" w:type="dxa"/>
            <w:hideMark/>
          </w:tcPr>
          <w:p w14:paraId="1CCB785F"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0</w:t>
            </w:r>
          </w:p>
        </w:tc>
        <w:tc>
          <w:tcPr>
            <w:tcW w:w="382" w:type="dxa"/>
            <w:hideMark/>
          </w:tcPr>
          <w:p w14:paraId="44D5A117"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1</w:t>
            </w:r>
          </w:p>
        </w:tc>
        <w:tc>
          <w:tcPr>
            <w:tcW w:w="735" w:type="dxa"/>
            <w:hideMark/>
          </w:tcPr>
          <w:p w14:paraId="5291BB42"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0</w:t>
            </w:r>
          </w:p>
        </w:tc>
        <w:tc>
          <w:tcPr>
            <w:tcW w:w="1049" w:type="dxa"/>
            <w:hideMark/>
          </w:tcPr>
          <w:p w14:paraId="3BC9ACE4"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0</w:t>
            </w:r>
          </w:p>
        </w:tc>
        <w:tc>
          <w:tcPr>
            <w:tcW w:w="1135" w:type="dxa"/>
          </w:tcPr>
          <w:p w14:paraId="42FA7F78"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0</w:t>
            </w:r>
          </w:p>
        </w:tc>
        <w:tc>
          <w:tcPr>
            <w:tcW w:w="740" w:type="dxa"/>
          </w:tcPr>
          <w:p w14:paraId="1EF8F3DD"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0</w:t>
            </w:r>
          </w:p>
        </w:tc>
        <w:tc>
          <w:tcPr>
            <w:tcW w:w="1016" w:type="dxa"/>
            <w:hideMark/>
          </w:tcPr>
          <w:p w14:paraId="4FB033E2"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0</w:t>
            </w:r>
          </w:p>
        </w:tc>
        <w:tc>
          <w:tcPr>
            <w:tcW w:w="1046" w:type="dxa"/>
            <w:hideMark/>
          </w:tcPr>
          <w:p w14:paraId="35C353B2"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3</w:t>
            </w:r>
          </w:p>
        </w:tc>
      </w:tr>
      <w:tr w:rsidR="00A56924" w:rsidRPr="00A56924" w14:paraId="0DD6C5DE" w14:textId="77777777" w:rsidTr="001F008E">
        <w:trPr>
          <w:trHeight w:val="398"/>
        </w:trPr>
        <w:tc>
          <w:tcPr>
            <w:cnfStyle w:val="001000000000" w:firstRow="0" w:lastRow="0" w:firstColumn="1" w:lastColumn="0" w:oddVBand="0" w:evenVBand="0" w:oddHBand="0" w:evenHBand="0" w:firstRowFirstColumn="0" w:firstRowLastColumn="0" w:lastRowFirstColumn="0" w:lastRowLastColumn="0"/>
            <w:tcW w:w="1494" w:type="dxa"/>
            <w:hideMark/>
          </w:tcPr>
          <w:p w14:paraId="2E9878D0" w14:textId="77777777" w:rsidR="000D7A12" w:rsidRPr="00A56924" w:rsidRDefault="000D7A12" w:rsidP="00AA2497">
            <w:pPr>
              <w:spacing w:line="360" w:lineRule="auto"/>
              <w:jc w:val="both"/>
              <w:rPr>
                <w:rFonts w:eastAsia="Calibri" w:cstheme="minorHAnsi"/>
              </w:rPr>
            </w:pPr>
            <w:r w:rsidRPr="00A56924">
              <w:rPr>
                <w:rFonts w:eastAsia="Calibri" w:cstheme="minorHAnsi"/>
              </w:rPr>
              <w:t>UKUPNO</w:t>
            </w:r>
          </w:p>
        </w:tc>
        <w:tc>
          <w:tcPr>
            <w:tcW w:w="605" w:type="dxa"/>
            <w:hideMark/>
          </w:tcPr>
          <w:p w14:paraId="2A5F867A"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52</w:t>
            </w:r>
          </w:p>
        </w:tc>
        <w:tc>
          <w:tcPr>
            <w:tcW w:w="898" w:type="dxa"/>
            <w:hideMark/>
          </w:tcPr>
          <w:p w14:paraId="2DB6B1AA"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2</w:t>
            </w:r>
          </w:p>
        </w:tc>
        <w:tc>
          <w:tcPr>
            <w:tcW w:w="382" w:type="dxa"/>
            <w:hideMark/>
          </w:tcPr>
          <w:p w14:paraId="54CA9B33"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9</w:t>
            </w:r>
          </w:p>
        </w:tc>
        <w:tc>
          <w:tcPr>
            <w:tcW w:w="735" w:type="dxa"/>
            <w:hideMark/>
          </w:tcPr>
          <w:p w14:paraId="7BB0E890"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11</w:t>
            </w:r>
          </w:p>
        </w:tc>
        <w:tc>
          <w:tcPr>
            <w:tcW w:w="1049" w:type="dxa"/>
            <w:hideMark/>
          </w:tcPr>
          <w:p w14:paraId="4CD6D1E0"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2</w:t>
            </w:r>
          </w:p>
        </w:tc>
        <w:tc>
          <w:tcPr>
            <w:tcW w:w="1135" w:type="dxa"/>
            <w:hideMark/>
          </w:tcPr>
          <w:p w14:paraId="683E5810"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2</w:t>
            </w:r>
          </w:p>
        </w:tc>
        <w:tc>
          <w:tcPr>
            <w:tcW w:w="740" w:type="dxa"/>
          </w:tcPr>
          <w:p w14:paraId="3AC547E9"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1</w:t>
            </w:r>
          </w:p>
        </w:tc>
        <w:tc>
          <w:tcPr>
            <w:tcW w:w="1016" w:type="dxa"/>
            <w:hideMark/>
          </w:tcPr>
          <w:p w14:paraId="3D649747"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1</w:t>
            </w:r>
          </w:p>
        </w:tc>
        <w:tc>
          <w:tcPr>
            <w:tcW w:w="1046" w:type="dxa"/>
            <w:hideMark/>
          </w:tcPr>
          <w:p w14:paraId="570C4C45" w14:textId="77777777" w:rsidR="000D7A12" w:rsidRPr="00A56924"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A56924">
              <w:rPr>
                <w:rFonts w:eastAsia="Calibri" w:cstheme="minorHAnsi"/>
              </w:rPr>
              <w:t>80</w:t>
            </w:r>
          </w:p>
        </w:tc>
      </w:tr>
    </w:tbl>
    <w:p w14:paraId="03717E1D" w14:textId="77777777" w:rsidR="000D7A12" w:rsidRPr="00A56924" w:rsidRDefault="000D7A12" w:rsidP="00AA2497">
      <w:pPr>
        <w:spacing w:line="360" w:lineRule="auto"/>
        <w:jc w:val="both"/>
        <w:rPr>
          <w:rFonts w:eastAsia="Calibri" w:cstheme="minorHAnsi"/>
        </w:rPr>
      </w:pPr>
    </w:p>
    <w:p w14:paraId="31069813" w14:textId="31F298FB" w:rsidR="00A56924" w:rsidRDefault="000D7A12" w:rsidP="00AA2497">
      <w:pPr>
        <w:spacing w:line="360" w:lineRule="auto"/>
        <w:jc w:val="both"/>
        <w:rPr>
          <w:rFonts w:eastAsia="Calibri" w:cstheme="minorHAnsi"/>
        </w:rPr>
      </w:pPr>
      <w:r w:rsidRPr="00A56924">
        <w:rPr>
          <w:rFonts w:eastAsia="Calibri" w:cstheme="minorHAnsi"/>
          <w:b/>
          <w:bCs/>
        </w:rPr>
        <w:t>Tablica 1</w:t>
      </w:r>
      <w:r w:rsidR="00A75346">
        <w:rPr>
          <w:rFonts w:eastAsia="Calibri" w:cstheme="minorHAnsi"/>
          <w:b/>
          <w:bCs/>
        </w:rPr>
        <w:t>6</w:t>
      </w:r>
      <w:r w:rsidRPr="00A56924">
        <w:rPr>
          <w:rFonts w:eastAsia="Calibri" w:cstheme="minorHAnsi"/>
          <w:b/>
          <w:bCs/>
        </w:rPr>
        <w:t>.</w:t>
      </w:r>
      <w:r w:rsidRPr="00A56924">
        <w:rPr>
          <w:rFonts w:eastAsia="Calibri" w:cstheme="minorHAnsi"/>
        </w:rPr>
        <w:t xml:space="preserve"> prikazuje ukupan broj hitnih medicinskih intervencija tijekom 2025. godine brodicama Ministarstva mora</w:t>
      </w:r>
      <w:r w:rsidR="001F008E" w:rsidRPr="00A56924">
        <w:rPr>
          <w:rFonts w:eastAsia="Calibri" w:cstheme="minorHAnsi"/>
        </w:rPr>
        <w:t>, prometa i infrastrukture</w:t>
      </w:r>
      <w:r w:rsidRPr="00A56924">
        <w:rPr>
          <w:rFonts w:eastAsia="Calibri" w:cstheme="minorHAnsi"/>
        </w:rPr>
        <w:t xml:space="preserve"> i </w:t>
      </w:r>
      <w:r w:rsidR="001F008E" w:rsidRPr="00A56924">
        <w:rPr>
          <w:rFonts w:eastAsia="Calibri" w:cstheme="minorHAnsi"/>
        </w:rPr>
        <w:t xml:space="preserve">brzom </w:t>
      </w:r>
      <w:r w:rsidRPr="00A56924">
        <w:rPr>
          <w:rFonts w:eastAsia="Calibri" w:cstheme="minorHAnsi"/>
        </w:rPr>
        <w:t>brodicom RH 280216 – ZD. Tijekom  2025.</w:t>
      </w:r>
      <w:r w:rsidR="00A75346">
        <w:rPr>
          <w:rFonts w:eastAsia="Calibri" w:cstheme="minorHAnsi"/>
        </w:rPr>
        <w:t xml:space="preserve"> godine</w:t>
      </w:r>
      <w:r w:rsidRPr="00A56924">
        <w:rPr>
          <w:rFonts w:eastAsia="Calibri" w:cstheme="minorHAnsi"/>
        </w:rPr>
        <w:t xml:space="preserve"> ukupan broj hitnih medicinskih intervencija brodicom je bilo je </w:t>
      </w:r>
      <w:r w:rsidR="001B0368" w:rsidRPr="00A56924">
        <w:rPr>
          <w:rFonts w:eastAsia="Calibri" w:cstheme="minorHAnsi"/>
        </w:rPr>
        <w:t>8</w:t>
      </w:r>
      <w:r w:rsidR="001F008E" w:rsidRPr="00A56924">
        <w:rPr>
          <w:rFonts w:eastAsia="Calibri" w:cstheme="minorHAnsi"/>
        </w:rPr>
        <w:t>0</w:t>
      </w:r>
      <w:r w:rsidRPr="00A56924">
        <w:rPr>
          <w:rFonts w:eastAsia="Calibri" w:cstheme="minorHAnsi"/>
        </w:rPr>
        <w:t xml:space="preserve">, od toga je </w:t>
      </w:r>
      <w:r w:rsidR="00A56924">
        <w:rPr>
          <w:rFonts w:eastAsia="Calibri" w:cstheme="minorHAnsi"/>
        </w:rPr>
        <w:t>29 prijevoza brzom</w:t>
      </w:r>
      <w:r w:rsidRPr="00A56924">
        <w:rPr>
          <w:rFonts w:eastAsia="Calibri" w:cstheme="minorHAnsi"/>
        </w:rPr>
        <w:t xml:space="preserve"> brodicom</w:t>
      </w:r>
      <w:r w:rsidR="00A56924">
        <w:rPr>
          <w:rFonts w:eastAsia="Calibri" w:cstheme="minorHAnsi"/>
        </w:rPr>
        <w:t xml:space="preserve"> oznake:</w:t>
      </w:r>
      <w:r w:rsidRPr="00A56924">
        <w:rPr>
          <w:rFonts w:eastAsia="Calibri" w:cstheme="minorHAnsi"/>
        </w:rPr>
        <w:t xml:space="preserve"> RH 280216 –</w:t>
      </w:r>
      <w:r w:rsidR="00A56924">
        <w:rPr>
          <w:rFonts w:eastAsia="Calibri" w:cstheme="minorHAnsi"/>
        </w:rPr>
        <w:t>ZD</w:t>
      </w:r>
      <w:r w:rsidRPr="00A56924">
        <w:rPr>
          <w:rFonts w:eastAsia="Calibri" w:cstheme="minorHAnsi"/>
        </w:rPr>
        <w:t xml:space="preserve">. </w:t>
      </w:r>
    </w:p>
    <w:p w14:paraId="7C3FAECC" w14:textId="565BE7CE" w:rsidR="00A56924" w:rsidRDefault="000D7A12" w:rsidP="00AA2497">
      <w:pPr>
        <w:spacing w:line="360" w:lineRule="auto"/>
        <w:jc w:val="both"/>
        <w:rPr>
          <w:rFonts w:eastAsia="Calibri" w:cstheme="minorHAnsi"/>
        </w:rPr>
      </w:pPr>
      <w:r w:rsidRPr="00A56924">
        <w:rPr>
          <w:rFonts w:eastAsia="Calibri" w:cstheme="minorHAnsi"/>
        </w:rPr>
        <w:t>Tijekom 2025. go</w:t>
      </w:r>
      <w:r w:rsidR="00065997" w:rsidRPr="00A56924">
        <w:rPr>
          <w:rFonts w:eastAsia="Calibri" w:cstheme="minorHAnsi"/>
        </w:rPr>
        <w:t>dine bilo je</w:t>
      </w:r>
      <w:r w:rsidR="00A56924">
        <w:rPr>
          <w:rFonts w:eastAsia="Calibri" w:cstheme="minorHAnsi"/>
        </w:rPr>
        <w:t>,</w:t>
      </w:r>
      <w:r w:rsidR="00065997" w:rsidRPr="00A56924">
        <w:rPr>
          <w:rFonts w:eastAsia="Calibri" w:cstheme="minorHAnsi"/>
        </w:rPr>
        <w:t xml:space="preserve"> </w:t>
      </w:r>
      <w:r w:rsidR="00A56924">
        <w:rPr>
          <w:rFonts w:eastAsia="Calibri" w:cstheme="minorHAnsi"/>
        </w:rPr>
        <w:t>uz prethodo navedenih 80 prijevoza, i</w:t>
      </w:r>
      <w:r w:rsidR="00065997" w:rsidRPr="00A56924">
        <w:rPr>
          <w:rFonts w:eastAsia="Calibri" w:cstheme="minorHAnsi"/>
        </w:rPr>
        <w:t xml:space="preserve"> 4 hitnih interven</w:t>
      </w:r>
      <w:r w:rsidRPr="00A56924">
        <w:rPr>
          <w:rFonts w:eastAsia="Calibri" w:cstheme="minorHAnsi"/>
        </w:rPr>
        <w:t xml:space="preserve">cija brodicama MUP-a. </w:t>
      </w:r>
    </w:p>
    <w:p w14:paraId="33FFD54F" w14:textId="3484A1EE" w:rsidR="000D7A12" w:rsidRPr="00A56924" w:rsidRDefault="000D7A12" w:rsidP="00AA2497">
      <w:pPr>
        <w:spacing w:line="360" w:lineRule="auto"/>
        <w:jc w:val="both"/>
        <w:rPr>
          <w:rFonts w:eastAsia="Calibri" w:cstheme="minorHAnsi"/>
        </w:rPr>
      </w:pPr>
      <w:r w:rsidRPr="00A56924">
        <w:rPr>
          <w:rFonts w:eastAsia="Calibri" w:cstheme="minorHAnsi"/>
        </w:rPr>
        <w:t>Iz tablice 1</w:t>
      </w:r>
      <w:r w:rsidR="00A75346">
        <w:rPr>
          <w:rFonts w:eastAsia="Calibri" w:cstheme="minorHAnsi"/>
        </w:rPr>
        <w:t>6</w:t>
      </w:r>
      <w:r w:rsidRPr="00A56924">
        <w:rPr>
          <w:rFonts w:eastAsia="Calibri" w:cstheme="minorHAnsi"/>
        </w:rPr>
        <w:t>. je vidljivo da se gotovo 57,5%  hitnih medicinskih intervencija u području zadarskih otoka obavilo brodicom RH-10-ZD.</w:t>
      </w:r>
    </w:p>
    <w:p w14:paraId="14BBA90F" w14:textId="77777777" w:rsidR="00A75346" w:rsidRPr="0043365E" w:rsidRDefault="00A75346" w:rsidP="00A75346">
      <w:pPr>
        <w:spacing w:line="360" w:lineRule="auto"/>
        <w:jc w:val="both"/>
        <w:rPr>
          <w:rFonts w:eastAsia="Calibri" w:cstheme="minorHAnsi"/>
        </w:rPr>
      </w:pPr>
      <w:r w:rsidRPr="0043365E">
        <w:rPr>
          <w:rFonts w:eastAsia="Calibri" w:cstheme="minorHAnsi"/>
        </w:rPr>
        <w:t xml:space="preserve">HHMS tijekom 2025. godine na području Zadarske županije intervenirala je </w:t>
      </w:r>
      <w:r>
        <w:rPr>
          <w:rFonts w:eastAsia="Calibri" w:cstheme="minorHAnsi"/>
        </w:rPr>
        <w:t>8</w:t>
      </w:r>
      <w:r w:rsidRPr="0043365E">
        <w:rPr>
          <w:rFonts w:eastAsia="Calibri" w:cstheme="minorHAnsi"/>
        </w:rPr>
        <w:t xml:space="preserve"> puta i to u Zadru 2 puta, na otoku Silbi 3 puta, otok</w:t>
      </w:r>
      <w:r>
        <w:rPr>
          <w:rFonts w:eastAsia="Calibri" w:cstheme="minorHAnsi"/>
        </w:rPr>
        <w:t>u</w:t>
      </w:r>
      <w:r w:rsidRPr="0043365E">
        <w:rPr>
          <w:rFonts w:eastAsia="Calibri" w:cstheme="minorHAnsi"/>
        </w:rPr>
        <w:t xml:space="preserve"> Premud</w:t>
      </w:r>
      <w:r>
        <w:rPr>
          <w:rFonts w:eastAsia="Calibri" w:cstheme="minorHAnsi"/>
        </w:rPr>
        <w:t>i</w:t>
      </w:r>
      <w:r w:rsidRPr="0043365E">
        <w:rPr>
          <w:rFonts w:eastAsia="Calibri" w:cstheme="minorHAnsi"/>
        </w:rPr>
        <w:t>, Dug</w:t>
      </w:r>
      <w:r>
        <w:rPr>
          <w:rFonts w:eastAsia="Calibri" w:cstheme="minorHAnsi"/>
        </w:rPr>
        <w:t xml:space="preserve">om otoku u mjestu </w:t>
      </w:r>
      <w:r w:rsidRPr="0043365E">
        <w:rPr>
          <w:rFonts w:eastAsia="Calibri" w:cstheme="minorHAnsi"/>
        </w:rPr>
        <w:t xml:space="preserve"> Sali</w:t>
      </w:r>
      <w:r>
        <w:rPr>
          <w:rFonts w:eastAsia="Calibri" w:cstheme="minorHAnsi"/>
        </w:rPr>
        <w:t xml:space="preserve"> te </w:t>
      </w:r>
      <w:r w:rsidRPr="0043365E">
        <w:rPr>
          <w:rFonts w:eastAsia="Calibri" w:cstheme="minorHAnsi"/>
        </w:rPr>
        <w:t>Vrčići</w:t>
      </w:r>
      <w:r>
        <w:rPr>
          <w:rFonts w:eastAsia="Calibri" w:cstheme="minorHAnsi"/>
        </w:rPr>
        <w:t>ma</w:t>
      </w:r>
      <w:r w:rsidRPr="0043365E">
        <w:rPr>
          <w:rFonts w:eastAsia="Calibri" w:cstheme="minorHAnsi"/>
        </w:rPr>
        <w:t xml:space="preserve"> na Pagu.</w:t>
      </w:r>
    </w:p>
    <w:p w14:paraId="4A4D5257" w14:textId="77777777" w:rsidR="000D7A12" w:rsidRPr="00AA2497" w:rsidRDefault="000D7A12" w:rsidP="00AA2497">
      <w:pPr>
        <w:spacing w:line="360" w:lineRule="auto"/>
        <w:jc w:val="both"/>
        <w:rPr>
          <w:rFonts w:eastAsia="Calibri" w:cstheme="minorHAnsi"/>
        </w:rPr>
      </w:pPr>
    </w:p>
    <w:p w14:paraId="657C7FD3" w14:textId="77777777" w:rsidR="000D7A12" w:rsidRPr="00AA2497" w:rsidRDefault="000D7A12" w:rsidP="00AA2497">
      <w:pPr>
        <w:spacing w:line="360" w:lineRule="auto"/>
        <w:jc w:val="both"/>
        <w:rPr>
          <w:rFonts w:eastAsia="Calibri" w:cstheme="minorHAnsi"/>
        </w:rPr>
      </w:pPr>
    </w:p>
    <w:p w14:paraId="4E0ADCD1" w14:textId="77777777" w:rsidR="000D7A12" w:rsidRDefault="000D7A12" w:rsidP="00AA2497">
      <w:pPr>
        <w:spacing w:line="360" w:lineRule="auto"/>
        <w:jc w:val="both"/>
        <w:rPr>
          <w:rFonts w:eastAsia="Calibri" w:cstheme="minorHAnsi"/>
        </w:rPr>
      </w:pPr>
    </w:p>
    <w:p w14:paraId="7FA4BC29" w14:textId="77777777" w:rsidR="00BB4107" w:rsidRDefault="00BB4107" w:rsidP="00AA2497">
      <w:pPr>
        <w:spacing w:line="360" w:lineRule="auto"/>
        <w:jc w:val="both"/>
        <w:rPr>
          <w:rFonts w:eastAsia="Calibri" w:cstheme="minorHAnsi"/>
        </w:rPr>
      </w:pPr>
    </w:p>
    <w:p w14:paraId="650B0DCA" w14:textId="77777777" w:rsidR="00BB4107" w:rsidRPr="00AA2497" w:rsidRDefault="00BB4107" w:rsidP="00AA2497">
      <w:pPr>
        <w:spacing w:line="360" w:lineRule="auto"/>
        <w:jc w:val="both"/>
        <w:rPr>
          <w:rFonts w:eastAsia="Calibri" w:cstheme="minorHAnsi"/>
        </w:rPr>
      </w:pPr>
    </w:p>
    <w:p w14:paraId="3825F023" w14:textId="77777777" w:rsidR="001F008E" w:rsidRPr="001F008E" w:rsidRDefault="001F008E" w:rsidP="001F008E"/>
    <w:p w14:paraId="6DBBA037" w14:textId="432C68F8" w:rsidR="000D7A12" w:rsidRPr="00A75346" w:rsidRDefault="000D7A12" w:rsidP="00A75346">
      <w:pPr>
        <w:pStyle w:val="Heading2"/>
        <w:numPr>
          <w:ilvl w:val="1"/>
          <w:numId w:val="3"/>
        </w:numPr>
        <w:spacing w:line="360" w:lineRule="auto"/>
        <w:jc w:val="both"/>
        <w:rPr>
          <w:rFonts w:asciiTheme="minorHAnsi" w:hAnsiTheme="minorHAnsi" w:cstheme="minorHAnsi"/>
          <w:color w:val="000000" w:themeColor="text1"/>
          <w:sz w:val="22"/>
          <w:szCs w:val="22"/>
        </w:rPr>
      </w:pPr>
      <w:bookmarkStart w:id="23" w:name="_Toc219183784"/>
      <w:bookmarkStart w:id="24" w:name="_Toc224729422"/>
      <w:r w:rsidRPr="00A75346">
        <w:rPr>
          <w:rFonts w:asciiTheme="minorHAnsi" w:hAnsiTheme="minorHAnsi" w:cstheme="minorHAnsi"/>
          <w:color w:val="000000" w:themeColor="text1"/>
          <w:sz w:val="22"/>
          <w:szCs w:val="22"/>
        </w:rPr>
        <w:lastRenderedPageBreak/>
        <w:t xml:space="preserve">Zlatni sat u periodu </w:t>
      </w:r>
      <w:bookmarkEnd w:id="23"/>
      <w:r w:rsidR="001F008E" w:rsidRPr="00A75346">
        <w:rPr>
          <w:rFonts w:asciiTheme="minorHAnsi" w:hAnsiTheme="minorHAnsi" w:cstheme="minorHAnsi"/>
          <w:color w:val="000000" w:themeColor="text1"/>
          <w:sz w:val="22"/>
          <w:szCs w:val="22"/>
        </w:rPr>
        <w:t>u 2025. godini</w:t>
      </w:r>
      <w:bookmarkEnd w:id="24"/>
    </w:p>
    <w:p w14:paraId="51FE3D5D" w14:textId="77777777" w:rsidR="000D7A12" w:rsidRPr="00AA2497" w:rsidRDefault="000D7A12" w:rsidP="00AA2497">
      <w:pPr>
        <w:spacing w:line="360" w:lineRule="auto"/>
        <w:jc w:val="both"/>
        <w:rPr>
          <w:rFonts w:cstheme="minorHAnsi"/>
        </w:rPr>
      </w:pPr>
    </w:p>
    <w:p w14:paraId="47D9A5C9" w14:textId="315D78B1" w:rsidR="001F008E" w:rsidRDefault="000D7A12" w:rsidP="00AA2497">
      <w:pPr>
        <w:spacing w:line="360" w:lineRule="auto"/>
        <w:jc w:val="both"/>
        <w:rPr>
          <w:rFonts w:cstheme="minorHAnsi"/>
        </w:rPr>
      </w:pPr>
      <w:bookmarkStart w:id="25" w:name="_Hlk172020542"/>
      <w:r w:rsidRPr="00AA2497">
        <w:rPr>
          <w:rFonts w:cstheme="minorHAnsi"/>
          <w:b/>
          <w:bCs/>
        </w:rPr>
        <w:t>Tablica 1</w:t>
      </w:r>
      <w:r w:rsidR="00A75346">
        <w:rPr>
          <w:rFonts w:cstheme="minorHAnsi"/>
          <w:b/>
          <w:bCs/>
        </w:rPr>
        <w:t>7</w:t>
      </w:r>
      <w:r w:rsidRPr="00AA2497">
        <w:rPr>
          <w:rFonts w:cstheme="minorHAnsi"/>
        </w:rPr>
        <w:t xml:space="preserve">. </w:t>
      </w:r>
    </w:p>
    <w:p w14:paraId="2184FB78" w14:textId="227A45EF" w:rsidR="000D7A12" w:rsidRPr="00AA2497" w:rsidRDefault="000D7A12" w:rsidP="00AA2497">
      <w:pPr>
        <w:spacing w:line="360" w:lineRule="auto"/>
        <w:jc w:val="both"/>
        <w:rPr>
          <w:rFonts w:cstheme="minorHAnsi"/>
        </w:rPr>
      </w:pPr>
      <w:r w:rsidRPr="00AA2497">
        <w:rPr>
          <w:rFonts w:cstheme="minorHAnsi"/>
        </w:rPr>
        <w:t xml:space="preserve">Vremenik intervencija ukupno  – Zlatni sat (01.01.-31.12.2025.) </w:t>
      </w:r>
    </w:p>
    <w:tbl>
      <w:tblPr>
        <w:tblStyle w:val="PlainTable3"/>
        <w:tblW w:w="0" w:type="auto"/>
        <w:tblLook w:val="04A0" w:firstRow="1" w:lastRow="0" w:firstColumn="1" w:lastColumn="0" w:noHBand="0" w:noVBand="1"/>
      </w:tblPr>
      <w:tblGrid>
        <w:gridCol w:w="1812"/>
        <w:gridCol w:w="1812"/>
        <w:gridCol w:w="1812"/>
        <w:gridCol w:w="1813"/>
        <w:gridCol w:w="1813"/>
      </w:tblGrid>
      <w:tr w:rsidR="000D7A12" w:rsidRPr="00AA2497" w14:paraId="515281B0" w14:textId="77777777" w:rsidTr="001F008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3D0606F4" w14:textId="77777777" w:rsidR="000D7A12" w:rsidRPr="00AA2497" w:rsidRDefault="000D7A12" w:rsidP="00AA2497">
            <w:pPr>
              <w:spacing w:line="360" w:lineRule="auto"/>
              <w:jc w:val="both"/>
              <w:rPr>
                <w:rFonts w:cstheme="minorHAnsi"/>
                <w:color w:val="000000" w:themeColor="text1"/>
              </w:rPr>
            </w:pPr>
          </w:p>
        </w:tc>
        <w:tc>
          <w:tcPr>
            <w:tcW w:w="1812" w:type="dxa"/>
            <w:hideMark/>
          </w:tcPr>
          <w:p w14:paraId="2B45A598" w14:textId="77777777" w:rsidR="000D7A12" w:rsidRPr="00AA2497" w:rsidRDefault="000D7A1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29EE81BA" w14:textId="77777777" w:rsidR="000D7A12" w:rsidRPr="00AA2497" w:rsidRDefault="000D7A1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3DF37751" w14:textId="77777777" w:rsidR="000D7A12" w:rsidRPr="00AA2497" w:rsidRDefault="000D7A1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4035217D" w14:textId="77777777" w:rsidR="000D7A12" w:rsidRPr="00AA2497" w:rsidRDefault="000D7A1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0D7A12" w:rsidRPr="00AA2497" w14:paraId="6E0D6E6F"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65462F80" w14:textId="77777777" w:rsidR="000D7A12" w:rsidRPr="00AA2497" w:rsidRDefault="000D7A12"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50993749" w14:textId="4398D288" w:rsidR="000D7A12" w:rsidRPr="00AA2497" w:rsidRDefault="0066624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7118</w:t>
            </w:r>
          </w:p>
        </w:tc>
        <w:tc>
          <w:tcPr>
            <w:tcW w:w="1812" w:type="dxa"/>
            <w:hideMark/>
          </w:tcPr>
          <w:p w14:paraId="20EADA0A" w14:textId="60697823" w:rsidR="000D7A12" w:rsidRPr="00AA2497" w:rsidRDefault="0066624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4392</w:t>
            </w:r>
          </w:p>
        </w:tc>
        <w:tc>
          <w:tcPr>
            <w:tcW w:w="1813" w:type="dxa"/>
            <w:hideMark/>
          </w:tcPr>
          <w:p w14:paraId="6CBB8866" w14:textId="0F59ED12" w:rsidR="000D7A12" w:rsidRPr="00AA2497" w:rsidRDefault="0066624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3240</w:t>
            </w:r>
          </w:p>
        </w:tc>
        <w:tc>
          <w:tcPr>
            <w:tcW w:w="1813" w:type="dxa"/>
            <w:hideMark/>
          </w:tcPr>
          <w:p w14:paraId="716C97EE" w14:textId="0A87FCB5" w:rsidR="000D7A12" w:rsidRPr="00AA2497" w:rsidRDefault="0066624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73,77%</w:t>
            </w:r>
          </w:p>
        </w:tc>
      </w:tr>
      <w:tr w:rsidR="000D7A12" w:rsidRPr="00AA2497" w14:paraId="14F7A03E" w14:textId="77777777" w:rsidTr="001F008E">
        <w:tc>
          <w:tcPr>
            <w:cnfStyle w:val="001000000000" w:firstRow="0" w:lastRow="0" w:firstColumn="1" w:lastColumn="0" w:oddVBand="0" w:evenVBand="0" w:oddHBand="0" w:evenHBand="0" w:firstRowFirstColumn="0" w:firstRowLastColumn="0" w:lastRowFirstColumn="0" w:lastRowLastColumn="0"/>
            <w:tcW w:w="1812" w:type="dxa"/>
            <w:hideMark/>
          </w:tcPr>
          <w:p w14:paraId="14528499" w14:textId="77777777" w:rsidR="000D7A12" w:rsidRPr="00AA2497" w:rsidRDefault="000D7A12"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3CB5A731" w14:textId="6BADFD19" w:rsidR="000D7A12" w:rsidRPr="00AA2497" w:rsidRDefault="0066624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11 909</w:t>
            </w:r>
          </w:p>
        </w:tc>
        <w:tc>
          <w:tcPr>
            <w:tcW w:w="1812" w:type="dxa"/>
            <w:hideMark/>
          </w:tcPr>
          <w:p w14:paraId="1FDBD2D4" w14:textId="39C397D4" w:rsidR="000D7A12" w:rsidRPr="00AA2497" w:rsidRDefault="0066624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5207</w:t>
            </w:r>
          </w:p>
        </w:tc>
        <w:tc>
          <w:tcPr>
            <w:tcW w:w="1813" w:type="dxa"/>
            <w:hideMark/>
          </w:tcPr>
          <w:p w14:paraId="4F33C231" w14:textId="722CEE24" w:rsidR="000D7A12" w:rsidRPr="00AA2497" w:rsidRDefault="0066624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3011</w:t>
            </w:r>
          </w:p>
        </w:tc>
        <w:tc>
          <w:tcPr>
            <w:tcW w:w="1813" w:type="dxa"/>
            <w:hideMark/>
          </w:tcPr>
          <w:p w14:paraId="0FADADF7" w14:textId="198A2CFB" w:rsidR="000D7A12" w:rsidRPr="00AA2497" w:rsidRDefault="0066624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57,83%</w:t>
            </w:r>
          </w:p>
        </w:tc>
      </w:tr>
      <w:tr w:rsidR="000D7A12" w:rsidRPr="00AA2497" w14:paraId="6B591EC0"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7ACB373F" w14:textId="77777777" w:rsidR="000D7A12" w:rsidRPr="00AA2497" w:rsidRDefault="000D7A12"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61136C16" w14:textId="6A53477C" w:rsidR="000D7A12" w:rsidRPr="00AA2497" w:rsidRDefault="0066624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705</w:t>
            </w:r>
          </w:p>
        </w:tc>
        <w:tc>
          <w:tcPr>
            <w:tcW w:w="1812" w:type="dxa"/>
            <w:hideMark/>
          </w:tcPr>
          <w:p w14:paraId="4126801A" w14:textId="7B311D14" w:rsidR="000D7A12" w:rsidRPr="00AA2497" w:rsidRDefault="0066624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114</w:t>
            </w:r>
          </w:p>
        </w:tc>
        <w:tc>
          <w:tcPr>
            <w:tcW w:w="1813" w:type="dxa"/>
            <w:hideMark/>
          </w:tcPr>
          <w:p w14:paraId="7D0D45CD" w14:textId="0D42DC2F" w:rsidR="000D7A12" w:rsidRPr="00AA2497" w:rsidRDefault="0066624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58</w:t>
            </w:r>
          </w:p>
        </w:tc>
        <w:tc>
          <w:tcPr>
            <w:tcW w:w="1813" w:type="dxa"/>
            <w:hideMark/>
          </w:tcPr>
          <w:p w14:paraId="013BB9F2" w14:textId="57CA0BD9" w:rsidR="000D7A12" w:rsidRPr="00AA2497" w:rsidRDefault="0066624B"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50,88%</w:t>
            </w:r>
          </w:p>
        </w:tc>
      </w:tr>
      <w:tr w:rsidR="000D7A12" w:rsidRPr="00AA2497" w14:paraId="578E90B9" w14:textId="77777777" w:rsidTr="001F008E">
        <w:tc>
          <w:tcPr>
            <w:cnfStyle w:val="001000000000" w:firstRow="0" w:lastRow="0" w:firstColumn="1" w:lastColumn="0" w:oddVBand="0" w:evenVBand="0" w:oddHBand="0" w:evenHBand="0" w:firstRowFirstColumn="0" w:firstRowLastColumn="0" w:lastRowFirstColumn="0" w:lastRowLastColumn="0"/>
            <w:tcW w:w="1812" w:type="dxa"/>
            <w:hideMark/>
          </w:tcPr>
          <w:p w14:paraId="54FDA18A" w14:textId="77777777" w:rsidR="000D7A12" w:rsidRPr="00AA2497" w:rsidRDefault="000D7A12"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212AFED4" w14:textId="6C8F973B" w:rsidR="000D7A12" w:rsidRPr="00AA2497" w:rsidRDefault="0066624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19 732</w:t>
            </w:r>
          </w:p>
        </w:tc>
        <w:tc>
          <w:tcPr>
            <w:tcW w:w="1812" w:type="dxa"/>
            <w:hideMark/>
          </w:tcPr>
          <w:p w14:paraId="097EE0BD" w14:textId="2BABE597" w:rsidR="000D7A12" w:rsidRPr="00AA2497" w:rsidRDefault="0066624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9713</w:t>
            </w:r>
          </w:p>
        </w:tc>
        <w:tc>
          <w:tcPr>
            <w:tcW w:w="1813" w:type="dxa"/>
            <w:hideMark/>
          </w:tcPr>
          <w:p w14:paraId="63805E57" w14:textId="2037A9E4" w:rsidR="000D7A12" w:rsidRPr="00AA2497" w:rsidRDefault="0066624B"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6309</w:t>
            </w:r>
          </w:p>
        </w:tc>
        <w:tc>
          <w:tcPr>
            <w:tcW w:w="1813" w:type="dxa"/>
          </w:tcPr>
          <w:p w14:paraId="4EB02BD6" w14:textId="77777777" w:rsidR="000D7A12" w:rsidRPr="00AA2497"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272F52F6" w14:textId="77777777" w:rsidR="000D7A12" w:rsidRPr="00AA2497" w:rsidRDefault="000D7A12" w:rsidP="00AA2497">
      <w:pPr>
        <w:spacing w:line="360" w:lineRule="auto"/>
        <w:jc w:val="both"/>
        <w:rPr>
          <w:rFonts w:cstheme="minorHAnsi"/>
        </w:rPr>
      </w:pPr>
    </w:p>
    <w:bookmarkEnd w:id="25"/>
    <w:p w14:paraId="30A7E87E" w14:textId="4DC213F2" w:rsidR="001F008E" w:rsidRDefault="000D7A12" w:rsidP="00AA2497">
      <w:pPr>
        <w:spacing w:line="360" w:lineRule="auto"/>
        <w:jc w:val="both"/>
        <w:rPr>
          <w:rFonts w:cstheme="minorHAnsi"/>
        </w:rPr>
      </w:pPr>
      <w:r w:rsidRPr="00AA2497">
        <w:rPr>
          <w:rFonts w:cstheme="minorHAnsi"/>
          <w:b/>
          <w:bCs/>
        </w:rPr>
        <w:t xml:space="preserve">Tablica </w:t>
      </w:r>
      <w:r w:rsidR="00A75346">
        <w:rPr>
          <w:rFonts w:cstheme="minorHAnsi"/>
          <w:b/>
          <w:bCs/>
        </w:rPr>
        <w:t>18</w:t>
      </w:r>
      <w:r w:rsidRPr="00AA2497">
        <w:rPr>
          <w:rFonts w:cstheme="minorHAnsi"/>
        </w:rPr>
        <w:t xml:space="preserve">. </w:t>
      </w:r>
    </w:p>
    <w:p w14:paraId="40C7B6D8" w14:textId="67688AF6" w:rsidR="000D7A12" w:rsidRPr="00AA2497" w:rsidRDefault="000D7A12" w:rsidP="00AA2497">
      <w:pPr>
        <w:spacing w:line="360" w:lineRule="auto"/>
        <w:jc w:val="both"/>
        <w:rPr>
          <w:rFonts w:cstheme="minorHAnsi"/>
        </w:rPr>
      </w:pPr>
      <w:r w:rsidRPr="00AA2497">
        <w:rPr>
          <w:rFonts w:cstheme="minorHAnsi"/>
        </w:rPr>
        <w:t>Vremenik intervencija ukupno  – Zlatni sat (01.01.-31.12.2024.)</w:t>
      </w:r>
    </w:p>
    <w:tbl>
      <w:tblPr>
        <w:tblStyle w:val="PlainTable3"/>
        <w:tblW w:w="0" w:type="auto"/>
        <w:tblLook w:val="04A0" w:firstRow="1" w:lastRow="0" w:firstColumn="1" w:lastColumn="0" w:noHBand="0" w:noVBand="1"/>
      </w:tblPr>
      <w:tblGrid>
        <w:gridCol w:w="1812"/>
        <w:gridCol w:w="1812"/>
        <w:gridCol w:w="1812"/>
        <w:gridCol w:w="1813"/>
        <w:gridCol w:w="1813"/>
      </w:tblGrid>
      <w:tr w:rsidR="000D7A12" w:rsidRPr="00AA2497" w14:paraId="4FD4CE5A" w14:textId="77777777" w:rsidTr="001F008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2984AF81" w14:textId="77777777" w:rsidR="000D7A12" w:rsidRPr="00AA2497" w:rsidRDefault="000D7A12" w:rsidP="00AA2497">
            <w:pPr>
              <w:spacing w:line="360" w:lineRule="auto"/>
              <w:jc w:val="both"/>
              <w:rPr>
                <w:rFonts w:cstheme="minorHAnsi"/>
                <w:color w:val="000000" w:themeColor="text1"/>
              </w:rPr>
            </w:pPr>
          </w:p>
        </w:tc>
        <w:tc>
          <w:tcPr>
            <w:tcW w:w="1812" w:type="dxa"/>
            <w:hideMark/>
          </w:tcPr>
          <w:p w14:paraId="624DBDF4" w14:textId="77777777" w:rsidR="000D7A12" w:rsidRPr="00AA2497" w:rsidRDefault="000D7A1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5B7D2E87" w14:textId="77777777" w:rsidR="000D7A12" w:rsidRPr="00AA2497" w:rsidRDefault="000D7A1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6C6ED8AB" w14:textId="77777777" w:rsidR="000D7A12" w:rsidRPr="00AA2497" w:rsidRDefault="000D7A1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737AF9FA" w14:textId="77777777" w:rsidR="000D7A12" w:rsidRPr="00AA2497" w:rsidRDefault="000D7A1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0D7A12" w:rsidRPr="00AA2497" w14:paraId="42CDFA93"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31FD2724" w14:textId="77777777" w:rsidR="000D7A12" w:rsidRPr="00AA2497" w:rsidRDefault="000D7A12"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57D35EC0" w14:textId="5C7D4168" w:rsidR="000D7A12" w:rsidRPr="00AA2497" w:rsidRDefault="000D7A12"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7055</w:t>
            </w:r>
          </w:p>
        </w:tc>
        <w:tc>
          <w:tcPr>
            <w:tcW w:w="1812" w:type="dxa"/>
            <w:hideMark/>
          </w:tcPr>
          <w:p w14:paraId="62E6E150" w14:textId="3F0714CA" w:rsidR="000D7A12" w:rsidRPr="00AA2497" w:rsidRDefault="000D7A12"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4129</w:t>
            </w:r>
          </w:p>
        </w:tc>
        <w:tc>
          <w:tcPr>
            <w:tcW w:w="1813" w:type="dxa"/>
            <w:hideMark/>
          </w:tcPr>
          <w:p w14:paraId="4E5E93AD" w14:textId="7EF51F74" w:rsidR="000D7A12" w:rsidRPr="00AA2497" w:rsidRDefault="000D7A12"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3012</w:t>
            </w:r>
          </w:p>
        </w:tc>
        <w:tc>
          <w:tcPr>
            <w:tcW w:w="1813" w:type="dxa"/>
            <w:hideMark/>
          </w:tcPr>
          <w:p w14:paraId="1D5436FB" w14:textId="45EF5432" w:rsidR="000D7A12" w:rsidRPr="00AA2497" w:rsidRDefault="000D7A12"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72,95%</w:t>
            </w:r>
          </w:p>
        </w:tc>
      </w:tr>
      <w:tr w:rsidR="000D7A12" w:rsidRPr="00AA2497" w14:paraId="1F88FF4F" w14:textId="77777777" w:rsidTr="001F008E">
        <w:tc>
          <w:tcPr>
            <w:cnfStyle w:val="001000000000" w:firstRow="0" w:lastRow="0" w:firstColumn="1" w:lastColumn="0" w:oddVBand="0" w:evenVBand="0" w:oddHBand="0" w:evenHBand="0" w:firstRowFirstColumn="0" w:firstRowLastColumn="0" w:lastRowFirstColumn="0" w:lastRowLastColumn="0"/>
            <w:tcW w:w="1812" w:type="dxa"/>
            <w:hideMark/>
          </w:tcPr>
          <w:p w14:paraId="7312A680" w14:textId="77777777" w:rsidR="000D7A12" w:rsidRPr="00AA2497" w:rsidRDefault="000D7A12"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2D8A792F" w14:textId="0001A97D" w:rsidR="000D7A12" w:rsidRPr="00AA2497"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10 487</w:t>
            </w:r>
          </w:p>
        </w:tc>
        <w:tc>
          <w:tcPr>
            <w:tcW w:w="1812" w:type="dxa"/>
            <w:hideMark/>
          </w:tcPr>
          <w:p w14:paraId="3457BD24" w14:textId="3655A402" w:rsidR="000D7A12" w:rsidRPr="00AA2497"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4419</w:t>
            </w:r>
          </w:p>
        </w:tc>
        <w:tc>
          <w:tcPr>
            <w:tcW w:w="1813" w:type="dxa"/>
            <w:hideMark/>
          </w:tcPr>
          <w:p w14:paraId="24FFE958" w14:textId="54FD42E5" w:rsidR="000D7A12" w:rsidRPr="00AA2497"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2471</w:t>
            </w:r>
          </w:p>
        </w:tc>
        <w:tc>
          <w:tcPr>
            <w:tcW w:w="1813" w:type="dxa"/>
            <w:hideMark/>
          </w:tcPr>
          <w:p w14:paraId="08A79197" w14:textId="16E91DE1" w:rsidR="000D7A12" w:rsidRPr="00AA2497"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55,92%</w:t>
            </w:r>
          </w:p>
        </w:tc>
      </w:tr>
      <w:tr w:rsidR="000D7A12" w:rsidRPr="00AA2497" w14:paraId="0341F561" w14:textId="77777777" w:rsidTr="001F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65B74F0A" w14:textId="77777777" w:rsidR="000D7A12" w:rsidRPr="00AA2497" w:rsidRDefault="000D7A12"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44602E90" w14:textId="3CA2B03C" w:rsidR="000D7A12" w:rsidRPr="00AA2497" w:rsidRDefault="000D7A12"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787</w:t>
            </w:r>
          </w:p>
        </w:tc>
        <w:tc>
          <w:tcPr>
            <w:tcW w:w="1812" w:type="dxa"/>
            <w:hideMark/>
          </w:tcPr>
          <w:p w14:paraId="38E734C9" w14:textId="3B202E33" w:rsidR="000D7A12" w:rsidRPr="00AA2497" w:rsidRDefault="000D7A12"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129</w:t>
            </w:r>
          </w:p>
        </w:tc>
        <w:tc>
          <w:tcPr>
            <w:tcW w:w="1813" w:type="dxa"/>
            <w:hideMark/>
          </w:tcPr>
          <w:p w14:paraId="18E0E122" w14:textId="6EC15423" w:rsidR="000D7A12" w:rsidRPr="00AA2497" w:rsidRDefault="000D7A12"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59</w:t>
            </w:r>
          </w:p>
        </w:tc>
        <w:tc>
          <w:tcPr>
            <w:tcW w:w="1813" w:type="dxa"/>
            <w:hideMark/>
          </w:tcPr>
          <w:p w14:paraId="06298E3A" w14:textId="049E5BC2" w:rsidR="000D7A12" w:rsidRPr="00AA2497" w:rsidRDefault="000D7A12"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45,74%</w:t>
            </w:r>
          </w:p>
        </w:tc>
      </w:tr>
      <w:tr w:rsidR="000D7A12" w:rsidRPr="00AA2497" w14:paraId="1B7EA383" w14:textId="77777777" w:rsidTr="001F008E">
        <w:tc>
          <w:tcPr>
            <w:cnfStyle w:val="001000000000" w:firstRow="0" w:lastRow="0" w:firstColumn="1" w:lastColumn="0" w:oddVBand="0" w:evenVBand="0" w:oddHBand="0" w:evenHBand="0" w:firstRowFirstColumn="0" w:firstRowLastColumn="0" w:lastRowFirstColumn="0" w:lastRowLastColumn="0"/>
            <w:tcW w:w="1812" w:type="dxa"/>
            <w:hideMark/>
          </w:tcPr>
          <w:p w14:paraId="146F4775" w14:textId="77777777" w:rsidR="000D7A12" w:rsidRPr="00AA2497" w:rsidRDefault="000D7A12"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0C151659" w14:textId="16851BFF" w:rsidR="000D7A12" w:rsidRPr="00AA2497"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18 32</w:t>
            </w:r>
            <w:r w:rsidR="00BB4107">
              <w:rPr>
                <w:rFonts w:cstheme="minorHAnsi"/>
                <w:color w:val="000000" w:themeColor="text1"/>
              </w:rPr>
              <w:t>9</w:t>
            </w:r>
          </w:p>
        </w:tc>
        <w:tc>
          <w:tcPr>
            <w:tcW w:w="1812" w:type="dxa"/>
            <w:hideMark/>
          </w:tcPr>
          <w:p w14:paraId="2006F959" w14:textId="36B63661" w:rsidR="000D7A12" w:rsidRPr="00AA2497"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8677</w:t>
            </w:r>
          </w:p>
        </w:tc>
        <w:tc>
          <w:tcPr>
            <w:tcW w:w="1813" w:type="dxa"/>
            <w:hideMark/>
          </w:tcPr>
          <w:p w14:paraId="46989AD5" w14:textId="7184ECD3" w:rsidR="000D7A12" w:rsidRPr="00AA2497"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5542</w:t>
            </w:r>
          </w:p>
        </w:tc>
        <w:tc>
          <w:tcPr>
            <w:tcW w:w="1813" w:type="dxa"/>
          </w:tcPr>
          <w:p w14:paraId="6778AC80" w14:textId="77777777" w:rsidR="000D7A12" w:rsidRPr="00AA2497" w:rsidRDefault="000D7A1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07D2E651" w14:textId="77777777" w:rsidR="000D7A12" w:rsidRPr="00AA2497" w:rsidRDefault="000D7A12" w:rsidP="00AA2497">
      <w:pPr>
        <w:spacing w:line="360" w:lineRule="auto"/>
        <w:jc w:val="both"/>
        <w:rPr>
          <w:rFonts w:cstheme="minorHAnsi"/>
        </w:rPr>
      </w:pPr>
    </w:p>
    <w:p w14:paraId="673224EF" w14:textId="02F8A4C9" w:rsidR="009260C0" w:rsidRPr="00AA2497" w:rsidRDefault="000D7A12" w:rsidP="00AA2497">
      <w:pPr>
        <w:spacing w:line="360" w:lineRule="auto"/>
        <w:jc w:val="both"/>
        <w:rPr>
          <w:rFonts w:cstheme="minorHAnsi"/>
        </w:rPr>
      </w:pPr>
      <w:r w:rsidRPr="00AA2497">
        <w:rPr>
          <w:rFonts w:cstheme="minorHAnsi"/>
        </w:rPr>
        <w:t xml:space="preserve"> Tijekom 2025. godine ukupan broj intervencija na terenu je bio 1</w:t>
      </w:r>
      <w:r w:rsidR="0066624B" w:rsidRPr="00AA2497">
        <w:rPr>
          <w:rFonts w:cstheme="minorHAnsi"/>
        </w:rPr>
        <w:t>9 732</w:t>
      </w:r>
      <w:r w:rsidR="00F45E00" w:rsidRPr="00AA2497">
        <w:rPr>
          <w:rFonts w:cstheme="minorHAnsi"/>
        </w:rPr>
        <w:t xml:space="preserve">  ili</w:t>
      </w:r>
      <w:r w:rsidR="0066624B" w:rsidRPr="00AA2497">
        <w:rPr>
          <w:rFonts w:cstheme="minorHAnsi"/>
        </w:rPr>
        <w:t xml:space="preserve"> 7,14% </w:t>
      </w:r>
      <w:r w:rsidR="00F45E00" w:rsidRPr="00AA2497">
        <w:rPr>
          <w:rFonts w:cstheme="minorHAnsi"/>
        </w:rPr>
        <w:t>više intervencija nego u 2024.godini.</w:t>
      </w:r>
      <w:r w:rsidR="0066624B" w:rsidRPr="00AA2497">
        <w:rPr>
          <w:rFonts w:cstheme="minorHAnsi"/>
        </w:rPr>
        <w:t xml:space="preserve"> </w:t>
      </w:r>
      <w:r w:rsidR="0009339B" w:rsidRPr="00AA2497">
        <w:rPr>
          <w:rFonts w:cstheme="minorHAnsi"/>
        </w:rPr>
        <w:t xml:space="preserve">Od toga je 9713 prevezeno u OHBP, a od ukupnog broja prevezenih na </w:t>
      </w:r>
      <w:r w:rsidR="00465FFD">
        <w:rPr>
          <w:rFonts w:cstheme="minorHAnsi"/>
        </w:rPr>
        <w:t>OHBP</w:t>
      </w:r>
      <w:r w:rsidR="0009339B" w:rsidRPr="00AA2497">
        <w:rPr>
          <w:rFonts w:cstheme="minorHAnsi"/>
        </w:rPr>
        <w:t xml:space="preserve"> 6309</w:t>
      </w:r>
      <w:r w:rsidR="00F45E00" w:rsidRPr="00AA2497">
        <w:rPr>
          <w:rFonts w:cstheme="minorHAnsi"/>
        </w:rPr>
        <w:t xml:space="preserve"> ili</w:t>
      </w:r>
      <w:r w:rsidR="0073761D" w:rsidRPr="00AA2497">
        <w:rPr>
          <w:rFonts w:cstheme="minorHAnsi"/>
        </w:rPr>
        <w:t xml:space="preserve"> 64,83% </w:t>
      </w:r>
      <w:r w:rsidR="0009339B" w:rsidRPr="00AA2497">
        <w:rPr>
          <w:rFonts w:cstheme="minorHAnsi"/>
        </w:rPr>
        <w:t xml:space="preserve">ih je zbrinuto u okviru zlatnog sata. Od ukupno zbrinutih pacijenata na </w:t>
      </w:r>
      <w:r w:rsidR="00465FFD">
        <w:rPr>
          <w:rFonts w:cstheme="minorHAnsi"/>
        </w:rPr>
        <w:t>OHBP</w:t>
      </w:r>
      <w:r w:rsidR="0009339B" w:rsidRPr="00AA2497">
        <w:rPr>
          <w:rFonts w:cstheme="minorHAnsi"/>
        </w:rPr>
        <w:t xml:space="preserve">-u u okviru zlatnog sata </w:t>
      </w:r>
      <w:r w:rsidR="00F45E00" w:rsidRPr="00AA2497">
        <w:rPr>
          <w:rFonts w:cstheme="minorHAnsi"/>
        </w:rPr>
        <w:t>73,77% bilo je crvenih intervencija, 57,83% žutih i 5</w:t>
      </w:r>
      <w:r w:rsidR="00465FFD">
        <w:rPr>
          <w:rFonts w:cstheme="minorHAnsi"/>
        </w:rPr>
        <w:t>0</w:t>
      </w:r>
      <w:r w:rsidR="00F45E00" w:rsidRPr="00AA2497">
        <w:rPr>
          <w:rFonts w:cstheme="minorHAnsi"/>
        </w:rPr>
        <w:t>,88% zelenih intervencija.</w:t>
      </w:r>
      <w:r w:rsidR="009F162D" w:rsidRPr="00AA2497">
        <w:rPr>
          <w:rFonts w:cstheme="minorHAnsi"/>
        </w:rPr>
        <w:t xml:space="preserve"> Usporedbom podataka o broju intervencija prevezenih pacijenata na OHBP u okviru zlatnog sata u 2025.godini </w:t>
      </w:r>
      <w:r w:rsidR="00AB0E7C" w:rsidRPr="00AA2497">
        <w:rPr>
          <w:rFonts w:cstheme="minorHAnsi"/>
        </w:rPr>
        <w:t>imamo povećanje od 13,84%.</w:t>
      </w:r>
      <w:r w:rsidR="009F162D" w:rsidRPr="00AA2497">
        <w:rPr>
          <w:rFonts w:cstheme="minorHAnsi"/>
        </w:rPr>
        <w:t xml:space="preserve"> </w:t>
      </w:r>
    </w:p>
    <w:p w14:paraId="78EFBAF7" w14:textId="5CD2980C" w:rsidR="0009339B" w:rsidRPr="00AA2497" w:rsidRDefault="0009339B" w:rsidP="00AA2497">
      <w:pPr>
        <w:spacing w:line="360" w:lineRule="auto"/>
        <w:jc w:val="both"/>
        <w:rPr>
          <w:rFonts w:cstheme="minorHAnsi"/>
        </w:rPr>
      </w:pPr>
    </w:p>
    <w:p w14:paraId="14DDAD45" w14:textId="77777777" w:rsidR="00065997" w:rsidRPr="00AA2497" w:rsidRDefault="00065997" w:rsidP="00AA2497">
      <w:pPr>
        <w:spacing w:line="360" w:lineRule="auto"/>
        <w:jc w:val="both"/>
        <w:rPr>
          <w:rFonts w:cstheme="minorHAnsi"/>
        </w:rPr>
      </w:pPr>
    </w:p>
    <w:p w14:paraId="174CDD67" w14:textId="77777777" w:rsidR="00065997" w:rsidRPr="00AA2497" w:rsidRDefault="00065997" w:rsidP="00AA2497">
      <w:pPr>
        <w:spacing w:line="360" w:lineRule="auto"/>
        <w:jc w:val="both"/>
        <w:rPr>
          <w:rFonts w:cstheme="minorHAnsi"/>
        </w:rPr>
      </w:pPr>
    </w:p>
    <w:p w14:paraId="3504E3CB" w14:textId="77777777" w:rsidR="00065997" w:rsidRPr="00AA2497" w:rsidRDefault="00065997" w:rsidP="00AA2497">
      <w:pPr>
        <w:spacing w:line="360" w:lineRule="auto"/>
        <w:jc w:val="both"/>
        <w:rPr>
          <w:rFonts w:cstheme="minorHAnsi"/>
        </w:rPr>
      </w:pPr>
    </w:p>
    <w:p w14:paraId="17A3AC41" w14:textId="77777777" w:rsidR="00065997" w:rsidRPr="00AA2497" w:rsidRDefault="00065997" w:rsidP="00AA2497">
      <w:pPr>
        <w:spacing w:line="360" w:lineRule="auto"/>
        <w:jc w:val="both"/>
        <w:rPr>
          <w:rFonts w:cstheme="minorHAnsi"/>
        </w:rPr>
      </w:pPr>
    </w:p>
    <w:p w14:paraId="167D4F72" w14:textId="77D0FE3E" w:rsidR="00465FFD" w:rsidRDefault="00065997" w:rsidP="00AA2497">
      <w:pPr>
        <w:spacing w:line="360" w:lineRule="auto"/>
        <w:jc w:val="both"/>
        <w:rPr>
          <w:rFonts w:cstheme="minorHAnsi"/>
        </w:rPr>
      </w:pPr>
      <w:r w:rsidRPr="00AA2497">
        <w:rPr>
          <w:rFonts w:cstheme="minorHAnsi"/>
          <w:b/>
          <w:bCs/>
        </w:rPr>
        <w:t xml:space="preserve">Tablica </w:t>
      </w:r>
      <w:r w:rsidR="00A75346">
        <w:rPr>
          <w:rFonts w:cstheme="minorHAnsi"/>
          <w:b/>
          <w:bCs/>
        </w:rPr>
        <w:t>19</w:t>
      </w:r>
      <w:r w:rsidRPr="00AA2497">
        <w:rPr>
          <w:rFonts w:cstheme="minorHAnsi"/>
        </w:rPr>
        <w:t xml:space="preserve">. </w:t>
      </w:r>
    </w:p>
    <w:p w14:paraId="262B7EB0" w14:textId="17D66214" w:rsidR="00065997" w:rsidRPr="00AA2497" w:rsidRDefault="00065997" w:rsidP="00AA2497">
      <w:pPr>
        <w:spacing w:line="360" w:lineRule="auto"/>
        <w:jc w:val="both"/>
        <w:rPr>
          <w:rFonts w:cstheme="minorHAnsi"/>
        </w:rPr>
      </w:pPr>
      <w:r w:rsidRPr="00AA2497">
        <w:rPr>
          <w:rFonts w:cstheme="minorHAnsi"/>
        </w:rPr>
        <w:t>Vremenik intervencija ukupno  –</w:t>
      </w:r>
      <w:r w:rsidR="00120192" w:rsidRPr="00AA2497">
        <w:rPr>
          <w:rFonts w:cstheme="minorHAnsi"/>
        </w:rPr>
        <w:t xml:space="preserve"> Zlatni sat -01.01.-31.12.2025.</w:t>
      </w:r>
      <w:r w:rsidRPr="00AA2497">
        <w:rPr>
          <w:rFonts w:cstheme="minorHAnsi"/>
        </w:rPr>
        <w:t xml:space="preserve"> </w:t>
      </w:r>
      <w:r w:rsidR="00120192" w:rsidRPr="00AA2497">
        <w:rPr>
          <w:rFonts w:cstheme="minorHAnsi"/>
        </w:rPr>
        <w:t>Ispostava Zadar</w:t>
      </w:r>
    </w:p>
    <w:tbl>
      <w:tblPr>
        <w:tblStyle w:val="PlainTable3"/>
        <w:tblW w:w="0" w:type="auto"/>
        <w:tblLook w:val="04A0" w:firstRow="1" w:lastRow="0" w:firstColumn="1" w:lastColumn="0" w:noHBand="0" w:noVBand="1"/>
      </w:tblPr>
      <w:tblGrid>
        <w:gridCol w:w="1812"/>
        <w:gridCol w:w="1812"/>
        <w:gridCol w:w="1812"/>
        <w:gridCol w:w="1813"/>
        <w:gridCol w:w="1813"/>
      </w:tblGrid>
      <w:tr w:rsidR="00065997" w:rsidRPr="00AA2497" w14:paraId="10A7EDBE"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6DA7F549" w14:textId="77777777" w:rsidR="00065997" w:rsidRPr="00AA2497" w:rsidRDefault="00065997" w:rsidP="00AA2497">
            <w:pPr>
              <w:spacing w:line="360" w:lineRule="auto"/>
              <w:jc w:val="both"/>
              <w:rPr>
                <w:rFonts w:cstheme="minorHAnsi"/>
                <w:color w:val="000000" w:themeColor="text1"/>
              </w:rPr>
            </w:pPr>
          </w:p>
        </w:tc>
        <w:tc>
          <w:tcPr>
            <w:tcW w:w="1812" w:type="dxa"/>
            <w:hideMark/>
          </w:tcPr>
          <w:p w14:paraId="5F79D912" w14:textId="77777777" w:rsidR="00065997" w:rsidRPr="00AA2497" w:rsidRDefault="00065997"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60896293" w14:textId="77777777" w:rsidR="00065997" w:rsidRPr="00AA2497" w:rsidRDefault="00065997"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119795D8" w14:textId="77777777" w:rsidR="00065997" w:rsidRPr="00AA2497" w:rsidRDefault="00065997"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7F5C3D48" w14:textId="77777777" w:rsidR="00065997" w:rsidRPr="00AA2497" w:rsidRDefault="00065997"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065997" w:rsidRPr="00AA2497" w14:paraId="5FF2AA89"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15584BCC" w14:textId="77777777" w:rsidR="00065997" w:rsidRPr="00AA2497" w:rsidRDefault="00065997"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7760864E" w14:textId="030219BB" w:rsidR="00065997" w:rsidRPr="00AA2497" w:rsidRDefault="00120192"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3107</w:t>
            </w:r>
          </w:p>
        </w:tc>
        <w:tc>
          <w:tcPr>
            <w:tcW w:w="1812" w:type="dxa"/>
            <w:hideMark/>
          </w:tcPr>
          <w:p w14:paraId="4D0D5D30" w14:textId="02A1D7A1" w:rsidR="00065997" w:rsidRPr="00AA2497" w:rsidRDefault="00120192"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2131</w:t>
            </w:r>
          </w:p>
        </w:tc>
        <w:tc>
          <w:tcPr>
            <w:tcW w:w="1813" w:type="dxa"/>
            <w:hideMark/>
          </w:tcPr>
          <w:p w14:paraId="14BCE836" w14:textId="15D9F3EA" w:rsidR="00065997" w:rsidRPr="00AA2497" w:rsidRDefault="00120192"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1995</w:t>
            </w:r>
          </w:p>
        </w:tc>
        <w:tc>
          <w:tcPr>
            <w:tcW w:w="1813" w:type="dxa"/>
            <w:hideMark/>
          </w:tcPr>
          <w:p w14:paraId="2E251711" w14:textId="2441647B" w:rsidR="00065997" w:rsidRPr="00AA2497" w:rsidRDefault="00120192"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93,62%</w:t>
            </w:r>
          </w:p>
        </w:tc>
      </w:tr>
      <w:tr w:rsidR="00065997" w:rsidRPr="00AA2497" w14:paraId="056A4381"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7B852EEB" w14:textId="77777777" w:rsidR="00065997" w:rsidRPr="00AA2497" w:rsidRDefault="00065997"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3F65F5D1" w14:textId="72401EE6" w:rsidR="00065997" w:rsidRPr="00AA2497" w:rsidRDefault="0012019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5625</w:t>
            </w:r>
          </w:p>
        </w:tc>
        <w:tc>
          <w:tcPr>
            <w:tcW w:w="1812" w:type="dxa"/>
            <w:hideMark/>
          </w:tcPr>
          <w:p w14:paraId="459423EC" w14:textId="20EE4F99" w:rsidR="00065997" w:rsidRPr="00AA2497" w:rsidRDefault="0012019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2921</w:t>
            </w:r>
          </w:p>
        </w:tc>
        <w:tc>
          <w:tcPr>
            <w:tcW w:w="1813" w:type="dxa"/>
            <w:hideMark/>
          </w:tcPr>
          <w:p w14:paraId="5F32FC22" w14:textId="656F19DD" w:rsidR="00065997" w:rsidRPr="00AA2497" w:rsidRDefault="0012019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2737</w:t>
            </w:r>
          </w:p>
        </w:tc>
        <w:tc>
          <w:tcPr>
            <w:tcW w:w="1813" w:type="dxa"/>
            <w:hideMark/>
          </w:tcPr>
          <w:p w14:paraId="41FF97AB" w14:textId="5F3478D5" w:rsidR="00065997" w:rsidRPr="00AA2497" w:rsidRDefault="00BB4107"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93,70</w:t>
            </w:r>
            <w:r w:rsidR="00120192" w:rsidRPr="00AA2497">
              <w:rPr>
                <w:rFonts w:cstheme="minorHAnsi"/>
                <w:color w:val="000000" w:themeColor="text1"/>
              </w:rPr>
              <w:t>%</w:t>
            </w:r>
          </w:p>
        </w:tc>
      </w:tr>
      <w:tr w:rsidR="00065997" w:rsidRPr="00AA2497" w14:paraId="3E28505B"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58AC712C" w14:textId="77777777" w:rsidR="00065997" w:rsidRPr="00AA2497" w:rsidRDefault="00065997"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6A7E7F7F" w14:textId="717065BD" w:rsidR="00065997" w:rsidRPr="00AA2497" w:rsidRDefault="00120192"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9089</w:t>
            </w:r>
          </w:p>
        </w:tc>
        <w:tc>
          <w:tcPr>
            <w:tcW w:w="1812" w:type="dxa"/>
            <w:hideMark/>
          </w:tcPr>
          <w:p w14:paraId="11EE152A" w14:textId="7FFBF699" w:rsidR="00065997" w:rsidRPr="00AA2497" w:rsidRDefault="00120192"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5137</w:t>
            </w:r>
          </w:p>
        </w:tc>
        <w:tc>
          <w:tcPr>
            <w:tcW w:w="1813" w:type="dxa"/>
            <w:hideMark/>
          </w:tcPr>
          <w:p w14:paraId="75AEA08E" w14:textId="00303E00" w:rsidR="00065997" w:rsidRPr="00AA2497" w:rsidRDefault="00120192"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4322</w:t>
            </w:r>
          </w:p>
        </w:tc>
        <w:tc>
          <w:tcPr>
            <w:tcW w:w="1813" w:type="dxa"/>
            <w:hideMark/>
          </w:tcPr>
          <w:p w14:paraId="47525F8C" w14:textId="0DBBE6CF" w:rsidR="00065997" w:rsidRPr="00AA2497" w:rsidRDefault="00BB4107"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84,13</w:t>
            </w:r>
            <w:r w:rsidR="00120192" w:rsidRPr="00AA2497">
              <w:rPr>
                <w:rFonts w:cstheme="minorHAnsi"/>
                <w:color w:val="000000" w:themeColor="text1"/>
              </w:rPr>
              <w:t>%</w:t>
            </w:r>
          </w:p>
        </w:tc>
      </w:tr>
      <w:tr w:rsidR="00065997" w:rsidRPr="00AA2497" w14:paraId="1B155976"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2B9F8C60" w14:textId="77777777" w:rsidR="00065997" w:rsidRPr="00AA2497" w:rsidRDefault="00065997"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22D90622" w14:textId="51D0B86F" w:rsidR="00065997" w:rsidRPr="00AA2497" w:rsidRDefault="00BB4107"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17 821</w:t>
            </w:r>
          </w:p>
        </w:tc>
        <w:tc>
          <w:tcPr>
            <w:tcW w:w="1812" w:type="dxa"/>
            <w:hideMark/>
          </w:tcPr>
          <w:p w14:paraId="7ACD1639" w14:textId="76A0FBB8" w:rsidR="00065997" w:rsidRPr="00AA2497" w:rsidRDefault="00BB4107"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10 189</w:t>
            </w:r>
          </w:p>
        </w:tc>
        <w:tc>
          <w:tcPr>
            <w:tcW w:w="1813" w:type="dxa"/>
            <w:hideMark/>
          </w:tcPr>
          <w:p w14:paraId="28DA7AAD" w14:textId="5FD63335" w:rsidR="00065997" w:rsidRPr="00AA2497" w:rsidRDefault="00BB4107"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9054</w:t>
            </w:r>
          </w:p>
        </w:tc>
        <w:tc>
          <w:tcPr>
            <w:tcW w:w="1813" w:type="dxa"/>
          </w:tcPr>
          <w:p w14:paraId="60A0FCF6" w14:textId="1139B5FF" w:rsidR="00065997" w:rsidRPr="00AA2497" w:rsidRDefault="00065997"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1D15D385" w14:textId="77777777" w:rsidR="00065997" w:rsidRPr="00AA2497" w:rsidRDefault="00065997" w:rsidP="00AA2497">
      <w:pPr>
        <w:spacing w:line="360" w:lineRule="auto"/>
        <w:jc w:val="both"/>
        <w:rPr>
          <w:rFonts w:cstheme="minorHAnsi"/>
        </w:rPr>
      </w:pPr>
    </w:p>
    <w:p w14:paraId="7E695C7A" w14:textId="258AB8E7" w:rsidR="00465FFD" w:rsidRDefault="00065997" w:rsidP="00AA2497">
      <w:pPr>
        <w:spacing w:line="360" w:lineRule="auto"/>
        <w:jc w:val="both"/>
        <w:rPr>
          <w:rFonts w:cstheme="minorHAnsi"/>
        </w:rPr>
      </w:pPr>
      <w:r w:rsidRPr="00AA2497">
        <w:rPr>
          <w:rFonts w:cstheme="minorHAnsi"/>
          <w:b/>
          <w:bCs/>
        </w:rPr>
        <w:t xml:space="preserve">Tablica </w:t>
      </w:r>
      <w:r w:rsidR="00A75346">
        <w:rPr>
          <w:rFonts w:cstheme="minorHAnsi"/>
          <w:b/>
          <w:bCs/>
        </w:rPr>
        <w:t>20</w:t>
      </w:r>
      <w:r w:rsidRPr="00AA2497">
        <w:rPr>
          <w:rFonts w:cstheme="minorHAnsi"/>
        </w:rPr>
        <w:t xml:space="preserve">. </w:t>
      </w:r>
    </w:p>
    <w:p w14:paraId="69604C03" w14:textId="1F905068" w:rsidR="00065997" w:rsidRPr="00AA2497" w:rsidRDefault="00065997" w:rsidP="00AA2497">
      <w:pPr>
        <w:spacing w:line="360" w:lineRule="auto"/>
        <w:jc w:val="both"/>
        <w:rPr>
          <w:rFonts w:cstheme="minorHAnsi"/>
        </w:rPr>
      </w:pPr>
      <w:r w:rsidRPr="00AA2497">
        <w:rPr>
          <w:rFonts w:cstheme="minorHAnsi"/>
        </w:rPr>
        <w:t>Vremenik intervencija ukupno  –</w:t>
      </w:r>
      <w:r w:rsidR="00120192" w:rsidRPr="00AA2497">
        <w:rPr>
          <w:rFonts w:cstheme="minorHAnsi"/>
        </w:rPr>
        <w:t xml:space="preserve"> Zlatni sat -01.01.-31.12.2024. Ispostava Zadar.</w:t>
      </w:r>
    </w:p>
    <w:tbl>
      <w:tblPr>
        <w:tblStyle w:val="PlainTable3"/>
        <w:tblW w:w="0" w:type="auto"/>
        <w:tblLook w:val="04A0" w:firstRow="1" w:lastRow="0" w:firstColumn="1" w:lastColumn="0" w:noHBand="0" w:noVBand="1"/>
      </w:tblPr>
      <w:tblGrid>
        <w:gridCol w:w="1812"/>
        <w:gridCol w:w="1812"/>
        <w:gridCol w:w="1812"/>
        <w:gridCol w:w="1813"/>
        <w:gridCol w:w="1813"/>
      </w:tblGrid>
      <w:tr w:rsidR="00065997" w:rsidRPr="00AA2497" w14:paraId="6198C49A"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2E50FFDC" w14:textId="77777777" w:rsidR="00065997" w:rsidRPr="00AA2497" w:rsidRDefault="00065997" w:rsidP="00AA2497">
            <w:pPr>
              <w:spacing w:line="360" w:lineRule="auto"/>
              <w:jc w:val="both"/>
              <w:rPr>
                <w:rFonts w:cstheme="minorHAnsi"/>
                <w:color w:val="000000" w:themeColor="text1"/>
              </w:rPr>
            </w:pPr>
          </w:p>
        </w:tc>
        <w:tc>
          <w:tcPr>
            <w:tcW w:w="1812" w:type="dxa"/>
            <w:hideMark/>
          </w:tcPr>
          <w:p w14:paraId="74745C8E" w14:textId="77777777" w:rsidR="00065997" w:rsidRPr="00AA2497" w:rsidRDefault="00065997"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2F0FB849" w14:textId="77777777" w:rsidR="00065997" w:rsidRPr="00AA2497" w:rsidRDefault="00065997"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091D9660" w14:textId="77777777" w:rsidR="00065997" w:rsidRPr="00AA2497" w:rsidRDefault="00065997"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4F1E89C9" w14:textId="77777777" w:rsidR="00065997" w:rsidRPr="00AA2497" w:rsidRDefault="00065997"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065997" w:rsidRPr="00AA2497" w14:paraId="6324B469"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3CBB26F4" w14:textId="77777777" w:rsidR="00065997" w:rsidRPr="00AA2497" w:rsidRDefault="00065997"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72D244C4" w14:textId="13264AB4" w:rsidR="00065997" w:rsidRPr="00AA2497" w:rsidRDefault="00120192"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3112</w:t>
            </w:r>
          </w:p>
        </w:tc>
        <w:tc>
          <w:tcPr>
            <w:tcW w:w="1812" w:type="dxa"/>
            <w:hideMark/>
          </w:tcPr>
          <w:p w14:paraId="07A50326" w14:textId="3F0C8B7F" w:rsidR="00065997" w:rsidRPr="00AA2497" w:rsidRDefault="00120192"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1882</w:t>
            </w:r>
          </w:p>
        </w:tc>
        <w:tc>
          <w:tcPr>
            <w:tcW w:w="1813" w:type="dxa"/>
            <w:hideMark/>
          </w:tcPr>
          <w:p w14:paraId="60768AAA" w14:textId="5F505223" w:rsidR="00065997" w:rsidRPr="00AA2497" w:rsidRDefault="00120192"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1755</w:t>
            </w:r>
          </w:p>
        </w:tc>
        <w:tc>
          <w:tcPr>
            <w:tcW w:w="1813" w:type="dxa"/>
            <w:hideMark/>
          </w:tcPr>
          <w:p w14:paraId="3EB28EFF" w14:textId="75995CCF" w:rsidR="00065997" w:rsidRPr="00AA2497" w:rsidRDefault="00120192"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93,25%</w:t>
            </w:r>
          </w:p>
        </w:tc>
      </w:tr>
      <w:tr w:rsidR="00065997" w:rsidRPr="00AA2497" w14:paraId="20ACDAAC"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122A0FF1" w14:textId="77777777" w:rsidR="00065997" w:rsidRPr="00AA2497" w:rsidRDefault="00065997"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72B24453" w14:textId="178A6857" w:rsidR="00065997" w:rsidRPr="00AA2497" w:rsidRDefault="0012019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4589</w:t>
            </w:r>
          </w:p>
        </w:tc>
        <w:tc>
          <w:tcPr>
            <w:tcW w:w="1812" w:type="dxa"/>
            <w:hideMark/>
          </w:tcPr>
          <w:p w14:paraId="3BF411B3" w14:textId="33D17DE4" w:rsidR="00065997" w:rsidRPr="00AA2497" w:rsidRDefault="0012019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2131</w:t>
            </w:r>
          </w:p>
        </w:tc>
        <w:tc>
          <w:tcPr>
            <w:tcW w:w="1813" w:type="dxa"/>
            <w:hideMark/>
          </w:tcPr>
          <w:p w14:paraId="1D57C916" w14:textId="06D754B8" w:rsidR="00065997" w:rsidRPr="00AA2497" w:rsidRDefault="0012019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1698</w:t>
            </w:r>
          </w:p>
        </w:tc>
        <w:tc>
          <w:tcPr>
            <w:tcW w:w="1813" w:type="dxa"/>
            <w:hideMark/>
          </w:tcPr>
          <w:p w14:paraId="4BCA084A" w14:textId="78EE298B" w:rsidR="00065997" w:rsidRPr="00AA2497" w:rsidRDefault="0012019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79,68%</w:t>
            </w:r>
          </w:p>
        </w:tc>
      </w:tr>
      <w:tr w:rsidR="00065997" w:rsidRPr="00AA2497" w14:paraId="51030654"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224DBF85" w14:textId="77777777" w:rsidR="00065997" w:rsidRPr="00AA2497" w:rsidRDefault="00065997"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1BB90C4A" w14:textId="63BCA46B" w:rsidR="00065997" w:rsidRPr="00AA2497" w:rsidRDefault="00120192"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366</w:t>
            </w:r>
          </w:p>
        </w:tc>
        <w:tc>
          <w:tcPr>
            <w:tcW w:w="1812" w:type="dxa"/>
            <w:hideMark/>
          </w:tcPr>
          <w:p w14:paraId="2519247D" w14:textId="56FC7E80" w:rsidR="00065997" w:rsidRPr="00AA2497" w:rsidRDefault="00120192"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67</w:t>
            </w:r>
          </w:p>
        </w:tc>
        <w:tc>
          <w:tcPr>
            <w:tcW w:w="1813" w:type="dxa"/>
            <w:hideMark/>
          </w:tcPr>
          <w:p w14:paraId="50998C54" w14:textId="2F8DE857" w:rsidR="00065997" w:rsidRPr="00AA2497" w:rsidRDefault="00120192"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49</w:t>
            </w:r>
          </w:p>
        </w:tc>
        <w:tc>
          <w:tcPr>
            <w:tcW w:w="1813" w:type="dxa"/>
            <w:hideMark/>
          </w:tcPr>
          <w:p w14:paraId="2DA93FD8" w14:textId="7CDC523D" w:rsidR="00065997" w:rsidRPr="00AA2497" w:rsidRDefault="00120192"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73,13%</w:t>
            </w:r>
          </w:p>
        </w:tc>
      </w:tr>
      <w:tr w:rsidR="00065997" w:rsidRPr="00AA2497" w14:paraId="23F607EB"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7C169B94" w14:textId="77777777" w:rsidR="00065997" w:rsidRPr="00AA2497" w:rsidRDefault="00065997"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0A5B7F85" w14:textId="2B4BF1A9" w:rsidR="00065997" w:rsidRPr="00AA2497" w:rsidRDefault="0012019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8067</w:t>
            </w:r>
          </w:p>
        </w:tc>
        <w:tc>
          <w:tcPr>
            <w:tcW w:w="1812" w:type="dxa"/>
            <w:hideMark/>
          </w:tcPr>
          <w:p w14:paraId="7337C371" w14:textId="1B82B1D8" w:rsidR="00065997" w:rsidRPr="00AA2497" w:rsidRDefault="0012019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4080</w:t>
            </w:r>
          </w:p>
        </w:tc>
        <w:tc>
          <w:tcPr>
            <w:tcW w:w="1813" w:type="dxa"/>
            <w:hideMark/>
          </w:tcPr>
          <w:p w14:paraId="3D51B3BF" w14:textId="5E1F6FC6" w:rsidR="00065997" w:rsidRPr="00AA2497" w:rsidRDefault="00BB4107"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3502</w:t>
            </w:r>
          </w:p>
        </w:tc>
        <w:tc>
          <w:tcPr>
            <w:tcW w:w="1813" w:type="dxa"/>
          </w:tcPr>
          <w:p w14:paraId="02697D3C" w14:textId="77777777" w:rsidR="00065997" w:rsidRPr="00AA2497" w:rsidRDefault="00065997"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4734BB11" w14:textId="77777777" w:rsidR="00065997" w:rsidRPr="00AA2497" w:rsidRDefault="00065997" w:rsidP="00AA2497">
      <w:pPr>
        <w:spacing w:line="360" w:lineRule="auto"/>
        <w:jc w:val="both"/>
        <w:rPr>
          <w:rFonts w:cstheme="minorHAnsi"/>
        </w:rPr>
      </w:pPr>
    </w:p>
    <w:p w14:paraId="3F7EBB51" w14:textId="51C2B22B" w:rsidR="00120192" w:rsidRPr="00AA2497" w:rsidRDefault="005F51EC" w:rsidP="00AA2497">
      <w:pPr>
        <w:spacing w:line="360" w:lineRule="auto"/>
        <w:jc w:val="both"/>
        <w:rPr>
          <w:rFonts w:cstheme="minorHAnsi"/>
        </w:rPr>
      </w:pPr>
      <w:r w:rsidRPr="00AA2497">
        <w:rPr>
          <w:rFonts w:cstheme="minorHAnsi"/>
        </w:rPr>
        <w:t>Usporedbom podataka o broju intervencija kada su pacijenti prevezeni u OHBP u okviru Zlatnog sata za 2025. godinu</w:t>
      </w:r>
      <w:r w:rsidRPr="00A75346">
        <w:rPr>
          <w:rFonts w:cstheme="minorHAnsi"/>
          <w:b/>
          <w:bCs/>
        </w:rPr>
        <w:t xml:space="preserve"> (Tablica </w:t>
      </w:r>
      <w:r w:rsidR="00A75346" w:rsidRPr="00A75346">
        <w:rPr>
          <w:rFonts w:cstheme="minorHAnsi"/>
          <w:b/>
          <w:bCs/>
        </w:rPr>
        <w:t>19</w:t>
      </w:r>
      <w:r w:rsidRPr="00A75346">
        <w:rPr>
          <w:rFonts w:cstheme="minorHAnsi"/>
          <w:b/>
          <w:bCs/>
        </w:rPr>
        <w:t xml:space="preserve">.) </w:t>
      </w:r>
      <w:r w:rsidRPr="00AA2497">
        <w:rPr>
          <w:rFonts w:cstheme="minorHAnsi"/>
        </w:rPr>
        <w:t xml:space="preserve">i broja intervencija kada su pacijenti prevezeni u OHBP u okviru Zlatnog sata u 2024. godini </w:t>
      </w:r>
      <w:r w:rsidRPr="00A75346">
        <w:rPr>
          <w:rFonts w:cstheme="minorHAnsi"/>
          <w:b/>
          <w:bCs/>
        </w:rPr>
        <w:t xml:space="preserve">(Tablica </w:t>
      </w:r>
      <w:r w:rsidR="002737F5" w:rsidRPr="00A75346">
        <w:rPr>
          <w:rFonts w:cstheme="minorHAnsi"/>
          <w:b/>
          <w:bCs/>
        </w:rPr>
        <w:t>2</w:t>
      </w:r>
      <w:r w:rsidR="00A75346" w:rsidRPr="00A75346">
        <w:rPr>
          <w:rFonts w:cstheme="minorHAnsi"/>
          <w:b/>
          <w:bCs/>
        </w:rPr>
        <w:t>0</w:t>
      </w:r>
      <w:r w:rsidRPr="00A75346">
        <w:rPr>
          <w:rFonts w:cstheme="minorHAnsi"/>
          <w:b/>
          <w:bCs/>
        </w:rPr>
        <w:t xml:space="preserve">.) </w:t>
      </w:r>
      <w:r w:rsidRPr="00AA2497">
        <w:rPr>
          <w:rFonts w:cstheme="minorHAnsi"/>
        </w:rPr>
        <w:t>vidljivo je  da je u 2025. godini Ispostava Zadar u okviru Zlatnog sata zbrinula za 13, 27% više pacijenata nego u 2024. godini.</w:t>
      </w:r>
    </w:p>
    <w:p w14:paraId="44E9A169" w14:textId="0AE988C9" w:rsidR="00465FFD" w:rsidRDefault="00120192" w:rsidP="00AA2497">
      <w:pPr>
        <w:spacing w:line="360" w:lineRule="auto"/>
        <w:jc w:val="both"/>
        <w:rPr>
          <w:rFonts w:cstheme="minorHAnsi"/>
        </w:rPr>
      </w:pPr>
      <w:r w:rsidRPr="00AA2497">
        <w:rPr>
          <w:rFonts w:cstheme="minorHAnsi"/>
          <w:b/>
          <w:bCs/>
        </w:rPr>
        <w:t xml:space="preserve">Tablica </w:t>
      </w:r>
      <w:r w:rsidR="002737F5">
        <w:rPr>
          <w:rFonts w:cstheme="minorHAnsi"/>
          <w:b/>
          <w:bCs/>
        </w:rPr>
        <w:t>2</w:t>
      </w:r>
      <w:r w:rsidR="00A75346">
        <w:rPr>
          <w:rFonts w:cstheme="minorHAnsi"/>
          <w:b/>
          <w:bCs/>
        </w:rPr>
        <w:t>1</w:t>
      </w:r>
      <w:r w:rsidRPr="00AA2497">
        <w:rPr>
          <w:rFonts w:cstheme="minorHAnsi"/>
        </w:rPr>
        <w:t>.</w:t>
      </w:r>
    </w:p>
    <w:p w14:paraId="48A0C087" w14:textId="2AF64609" w:rsidR="00120192" w:rsidRPr="00AA2497" w:rsidRDefault="00120192" w:rsidP="00AA2497">
      <w:pPr>
        <w:spacing w:line="360" w:lineRule="auto"/>
        <w:jc w:val="both"/>
        <w:rPr>
          <w:rFonts w:cstheme="minorHAnsi"/>
        </w:rPr>
      </w:pPr>
      <w:r w:rsidRPr="00AA2497">
        <w:rPr>
          <w:rFonts w:cstheme="minorHAnsi"/>
        </w:rPr>
        <w:t xml:space="preserve"> Vremenik intervencija ukupno  – Zlatni sat -01.01.-31.12.2025. Ispostava Benkovac.</w:t>
      </w:r>
    </w:p>
    <w:tbl>
      <w:tblPr>
        <w:tblStyle w:val="PlainTable3"/>
        <w:tblW w:w="0" w:type="auto"/>
        <w:tblLook w:val="04A0" w:firstRow="1" w:lastRow="0" w:firstColumn="1" w:lastColumn="0" w:noHBand="0" w:noVBand="1"/>
      </w:tblPr>
      <w:tblGrid>
        <w:gridCol w:w="1812"/>
        <w:gridCol w:w="1812"/>
        <w:gridCol w:w="1812"/>
        <w:gridCol w:w="1813"/>
        <w:gridCol w:w="1813"/>
      </w:tblGrid>
      <w:tr w:rsidR="00120192" w:rsidRPr="00AA2497" w14:paraId="0883058D"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5A06C96B" w14:textId="77777777" w:rsidR="00120192" w:rsidRPr="00AA2497" w:rsidRDefault="00120192" w:rsidP="00AA2497">
            <w:pPr>
              <w:spacing w:line="360" w:lineRule="auto"/>
              <w:jc w:val="both"/>
              <w:rPr>
                <w:rFonts w:cstheme="minorHAnsi"/>
                <w:color w:val="000000" w:themeColor="text1"/>
              </w:rPr>
            </w:pPr>
          </w:p>
        </w:tc>
        <w:tc>
          <w:tcPr>
            <w:tcW w:w="1812" w:type="dxa"/>
            <w:hideMark/>
          </w:tcPr>
          <w:p w14:paraId="5169E78F"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66E5430C"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044A04FF"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26AE51C0"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120192" w:rsidRPr="00AA2497" w14:paraId="27AE6479"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25789AB0"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1ED308B6" w14:textId="5C754955" w:rsidR="00120192"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728</w:t>
            </w:r>
          </w:p>
        </w:tc>
        <w:tc>
          <w:tcPr>
            <w:tcW w:w="1812" w:type="dxa"/>
            <w:hideMark/>
          </w:tcPr>
          <w:p w14:paraId="2101FF7E" w14:textId="1A8B2F21" w:rsidR="00120192"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343</w:t>
            </w:r>
          </w:p>
        </w:tc>
        <w:tc>
          <w:tcPr>
            <w:tcW w:w="1813" w:type="dxa"/>
            <w:hideMark/>
          </w:tcPr>
          <w:p w14:paraId="64B3424A" w14:textId="689BB205" w:rsidR="00120192"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206</w:t>
            </w:r>
          </w:p>
        </w:tc>
        <w:tc>
          <w:tcPr>
            <w:tcW w:w="1813" w:type="dxa"/>
            <w:hideMark/>
          </w:tcPr>
          <w:p w14:paraId="4C02EF97" w14:textId="5769AAB6" w:rsidR="00120192"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60,06%</w:t>
            </w:r>
          </w:p>
        </w:tc>
      </w:tr>
      <w:tr w:rsidR="00120192" w:rsidRPr="00AA2497" w14:paraId="09176D96"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68515005"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1277B665" w14:textId="0FDEF0C9" w:rsidR="00120192"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1066</w:t>
            </w:r>
          </w:p>
        </w:tc>
        <w:tc>
          <w:tcPr>
            <w:tcW w:w="1812" w:type="dxa"/>
            <w:hideMark/>
          </w:tcPr>
          <w:p w14:paraId="159D0DB8" w14:textId="76C7FCA6" w:rsidR="00120192"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241</w:t>
            </w:r>
          </w:p>
        </w:tc>
        <w:tc>
          <w:tcPr>
            <w:tcW w:w="1813" w:type="dxa"/>
            <w:hideMark/>
          </w:tcPr>
          <w:p w14:paraId="45241B31" w14:textId="71345DE5" w:rsidR="00120192"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93</w:t>
            </w:r>
          </w:p>
        </w:tc>
        <w:tc>
          <w:tcPr>
            <w:tcW w:w="1813" w:type="dxa"/>
            <w:hideMark/>
          </w:tcPr>
          <w:p w14:paraId="15340E5B" w14:textId="67056F1D" w:rsidR="00120192"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38,59%</w:t>
            </w:r>
          </w:p>
        </w:tc>
      </w:tr>
      <w:tr w:rsidR="00120192" w:rsidRPr="00AA2497" w14:paraId="3E284792"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62D3D3A1"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736AB3E8" w14:textId="6B751056" w:rsidR="00120192"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85</w:t>
            </w:r>
          </w:p>
        </w:tc>
        <w:tc>
          <w:tcPr>
            <w:tcW w:w="1812" w:type="dxa"/>
            <w:hideMark/>
          </w:tcPr>
          <w:p w14:paraId="5F84C51D" w14:textId="0500B27A" w:rsidR="00120192"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6</w:t>
            </w:r>
          </w:p>
        </w:tc>
        <w:tc>
          <w:tcPr>
            <w:tcW w:w="1813" w:type="dxa"/>
            <w:hideMark/>
          </w:tcPr>
          <w:p w14:paraId="038AD0DE" w14:textId="0103021F" w:rsidR="00120192"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2</w:t>
            </w:r>
          </w:p>
        </w:tc>
        <w:tc>
          <w:tcPr>
            <w:tcW w:w="1813" w:type="dxa"/>
            <w:hideMark/>
          </w:tcPr>
          <w:p w14:paraId="7F7B7444" w14:textId="39C32E96" w:rsidR="00120192"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33,33%</w:t>
            </w:r>
          </w:p>
        </w:tc>
      </w:tr>
      <w:tr w:rsidR="00120192" w:rsidRPr="00AA2497" w14:paraId="33407A51"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2A4E710D"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lastRenderedPageBreak/>
              <w:t xml:space="preserve">Ukupno </w:t>
            </w:r>
          </w:p>
        </w:tc>
        <w:tc>
          <w:tcPr>
            <w:tcW w:w="1812" w:type="dxa"/>
            <w:hideMark/>
          </w:tcPr>
          <w:p w14:paraId="1E53BE5D" w14:textId="06CB9B4F" w:rsidR="00120192"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1879</w:t>
            </w:r>
          </w:p>
        </w:tc>
        <w:tc>
          <w:tcPr>
            <w:tcW w:w="1812" w:type="dxa"/>
            <w:hideMark/>
          </w:tcPr>
          <w:p w14:paraId="0DBAC9EF" w14:textId="4C11E6E3" w:rsidR="00120192"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590</w:t>
            </w:r>
          </w:p>
        </w:tc>
        <w:tc>
          <w:tcPr>
            <w:tcW w:w="1813" w:type="dxa"/>
            <w:hideMark/>
          </w:tcPr>
          <w:p w14:paraId="51E188A0" w14:textId="65D36D5A" w:rsidR="00120192"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301</w:t>
            </w:r>
          </w:p>
        </w:tc>
        <w:tc>
          <w:tcPr>
            <w:tcW w:w="1813" w:type="dxa"/>
          </w:tcPr>
          <w:p w14:paraId="544341CF" w14:textId="77777777" w:rsidR="00120192" w:rsidRPr="00AA2497" w:rsidRDefault="0012019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4BA14047" w14:textId="77777777" w:rsidR="00120192" w:rsidRPr="00AA2497" w:rsidRDefault="00120192" w:rsidP="00AA2497">
      <w:pPr>
        <w:spacing w:line="360" w:lineRule="auto"/>
        <w:jc w:val="both"/>
        <w:rPr>
          <w:rFonts w:cstheme="minorHAnsi"/>
        </w:rPr>
      </w:pPr>
    </w:p>
    <w:p w14:paraId="3289FA02" w14:textId="47A3AB8D" w:rsidR="00465FFD" w:rsidRDefault="00120192" w:rsidP="00AA2497">
      <w:pPr>
        <w:spacing w:line="360" w:lineRule="auto"/>
        <w:jc w:val="both"/>
        <w:rPr>
          <w:rFonts w:cstheme="minorHAnsi"/>
        </w:rPr>
      </w:pPr>
      <w:r w:rsidRPr="00AA2497">
        <w:rPr>
          <w:rFonts w:cstheme="minorHAnsi"/>
          <w:b/>
          <w:bCs/>
        </w:rPr>
        <w:t xml:space="preserve">Tablica </w:t>
      </w:r>
      <w:r w:rsidR="002737F5">
        <w:rPr>
          <w:rFonts w:cstheme="minorHAnsi"/>
          <w:b/>
          <w:bCs/>
        </w:rPr>
        <w:t>2</w:t>
      </w:r>
      <w:r w:rsidR="00A75346">
        <w:rPr>
          <w:rFonts w:cstheme="minorHAnsi"/>
          <w:b/>
          <w:bCs/>
        </w:rPr>
        <w:t>2</w:t>
      </w:r>
      <w:r w:rsidRPr="00AA2497">
        <w:rPr>
          <w:rFonts w:cstheme="minorHAnsi"/>
        </w:rPr>
        <w:t xml:space="preserve">. </w:t>
      </w:r>
    </w:p>
    <w:p w14:paraId="042BCF3E" w14:textId="1906BCE9" w:rsidR="00120192" w:rsidRPr="00AA2497" w:rsidRDefault="00120192" w:rsidP="00AA2497">
      <w:pPr>
        <w:spacing w:line="360" w:lineRule="auto"/>
        <w:jc w:val="both"/>
        <w:rPr>
          <w:rFonts w:cstheme="minorHAnsi"/>
        </w:rPr>
      </w:pPr>
      <w:r w:rsidRPr="00AA2497">
        <w:rPr>
          <w:rFonts w:cstheme="minorHAnsi"/>
        </w:rPr>
        <w:t>Vremenik intervencija ukupno  – Zlatni sat -01.01.-31.12.2024. Ispostava Benkovac.</w:t>
      </w:r>
    </w:p>
    <w:tbl>
      <w:tblPr>
        <w:tblStyle w:val="PlainTable3"/>
        <w:tblW w:w="0" w:type="auto"/>
        <w:tblLook w:val="04A0" w:firstRow="1" w:lastRow="0" w:firstColumn="1" w:lastColumn="0" w:noHBand="0" w:noVBand="1"/>
      </w:tblPr>
      <w:tblGrid>
        <w:gridCol w:w="1812"/>
        <w:gridCol w:w="1812"/>
        <w:gridCol w:w="1812"/>
        <w:gridCol w:w="1813"/>
        <w:gridCol w:w="1813"/>
      </w:tblGrid>
      <w:tr w:rsidR="00120192" w:rsidRPr="00AA2497" w14:paraId="3762A85E"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1FBA4322" w14:textId="77777777" w:rsidR="00120192" w:rsidRPr="00AA2497" w:rsidRDefault="00120192" w:rsidP="00AA2497">
            <w:pPr>
              <w:spacing w:line="360" w:lineRule="auto"/>
              <w:jc w:val="both"/>
              <w:rPr>
                <w:rFonts w:cstheme="minorHAnsi"/>
                <w:color w:val="000000" w:themeColor="text1"/>
              </w:rPr>
            </w:pPr>
          </w:p>
        </w:tc>
        <w:tc>
          <w:tcPr>
            <w:tcW w:w="1812" w:type="dxa"/>
            <w:hideMark/>
          </w:tcPr>
          <w:p w14:paraId="47AE3F60"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02C21F6B"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6C3C01AB"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5518E6FF"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120192" w:rsidRPr="00AA2497" w14:paraId="394CC216"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5EE1EEEB"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1C97A63C" w14:textId="7B16FC32" w:rsidR="00120192"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678</w:t>
            </w:r>
          </w:p>
        </w:tc>
        <w:tc>
          <w:tcPr>
            <w:tcW w:w="1812" w:type="dxa"/>
            <w:hideMark/>
          </w:tcPr>
          <w:p w14:paraId="00D0FEC1" w14:textId="11FC858F" w:rsidR="00120192"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370</w:t>
            </w:r>
          </w:p>
        </w:tc>
        <w:tc>
          <w:tcPr>
            <w:tcW w:w="1813" w:type="dxa"/>
            <w:hideMark/>
          </w:tcPr>
          <w:p w14:paraId="6CC9D301" w14:textId="1F9C7593" w:rsidR="00120192"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207</w:t>
            </w:r>
          </w:p>
        </w:tc>
        <w:tc>
          <w:tcPr>
            <w:tcW w:w="1813" w:type="dxa"/>
            <w:hideMark/>
          </w:tcPr>
          <w:p w14:paraId="15B0C39B" w14:textId="5916E9FC" w:rsidR="00120192"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55,95%</w:t>
            </w:r>
          </w:p>
        </w:tc>
      </w:tr>
      <w:tr w:rsidR="00120192" w:rsidRPr="00AA2497" w14:paraId="3DB78A51"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50BEA959"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3D738FA0" w14:textId="3BD5F696" w:rsidR="00120192"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980</w:t>
            </w:r>
          </w:p>
        </w:tc>
        <w:tc>
          <w:tcPr>
            <w:tcW w:w="1812" w:type="dxa"/>
            <w:hideMark/>
          </w:tcPr>
          <w:p w14:paraId="1559D43B" w14:textId="39306E19" w:rsidR="00120192"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301</w:t>
            </w:r>
          </w:p>
        </w:tc>
        <w:tc>
          <w:tcPr>
            <w:tcW w:w="1813" w:type="dxa"/>
            <w:hideMark/>
          </w:tcPr>
          <w:p w14:paraId="322F8C83" w14:textId="50574BD6" w:rsidR="00120192"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88</w:t>
            </w:r>
          </w:p>
        </w:tc>
        <w:tc>
          <w:tcPr>
            <w:tcW w:w="1813" w:type="dxa"/>
            <w:hideMark/>
          </w:tcPr>
          <w:p w14:paraId="652E5674" w14:textId="3527921E" w:rsidR="00120192"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29,24%</w:t>
            </w:r>
          </w:p>
        </w:tc>
      </w:tr>
      <w:tr w:rsidR="00120192" w:rsidRPr="00AA2497" w14:paraId="78EF634C"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454207AA"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112CCE1E" w14:textId="1A61AC0A" w:rsidR="00120192"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92</w:t>
            </w:r>
          </w:p>
        </w:tc>
        <w:tc>
          <w:tcPr>
            <w:tcW w:w="1812" w:type="dxa"/>
            <w:hideMark/>
          </w:tcPr>
          <w:p w14:paraId="7EEC01B4" w14:textId="106CCE3B" w:rsidR="00120192"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13</w:t>
            </w:r>
          </w:p>
        </w:tc>
        <w:tc>
          <w:tcPr>
            <w:tcW w:w="1813" w:type="dxa"/>
            <w:hideMark/>
          </w:tcPr>
          <w:p w14:paraId="3F0A480F" w14:textId="40053CDD" w:rsidR="00120192"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4</w:t>
            </w:r>
          </w:p>
        </w:tc>
        <w:tc>
          <w:tcPr>
            <w:tcW w:w="1813" w:type="dxa"/>
            <w:hideMark/>
          </w:tcPr>
          <w:p w14:paraId="087B300F" w14:textId="64F177DD" w:rsidR="00120192"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30,77%</w:t>
            </w:r>
          </w:p>
        </w:tc>
      </w:tr>
      <w:tr w:rsidR="00120192" w:rsidRPr="00AA2497" w14:paraId="2AC0B967"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12C14F20"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1D05437D" w14:textId="3011C36A" w:rsidR="00120192"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1750</w:t>
            </w:r>
          </w:p>
        </w:tc>
        <w:tc>
          <w:tcPr>
            <w:tcW w:w="1812" w:type="dxa"/>
            <w:hideMark/>
          </w:tcPr>
          <w:p w14:paraId="6DFAC31C" w14:textId="348293CC" w:rsidR="00120192"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684</w:t>
            </w:r>
          </w:p>
        </w:tc>
        <w:tc>
          <w:tcPr>
            <w:tcW w:w="1813" w:type="dxa"/>
            <w:hideMark/>
          </w:tcPr>
          <w:p w14:paraId="481C0BEC" w14:textId="23FCC83F" w:rsidR="00120192"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299</w:t>
            </w:r>
          </w:p>
        </w:tc>
        <w:tc>
          <w:tcPr>
            <w:tcW w:w="1813" w:type="dxa"/>
          </w:tcPr>
          <w:p w14:paraId="77023539" w14:textId="77777777" w:rsidR="00120192" w:rsidRPr="00AA2497" w:rsidRDefault="0012019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3C0264BD" w14:textId="77777777" w:rsidR="00120192" w:rsidRPr="00AA2497" w:rsidRDefault="00120192" w:rsidP="00AA2497">
      <w:pPr>
        <w:spacing w:line="360" w:lineRule="auto"/>
        <w:jc w:val="both"/>
        <w:rPr>
          <w:rFonts w:cstheme="minorHAnsi"/>
        </w:rPr>
      </w:pPr>
    </w:p>
    <w:p w14:paraId="4980B63F" w14:textId="5008A622" w:rsidR="00120192" w:rsidRPr="00AA2497" w:rsidRDefault="005F51EC" w:rsidP="00AA2497">
      <w:pPr>
        <w:spacing w:line="360" w:lineRule="auto"/>
        <w:jc w:val="both"/>
        <w:rPr>
          <w:rFonts w:cstheme="minorHAnsi"/>
        </w:rPr>
      </w:pPr>
      <w:r w:rsidRPr="00AA2497">
        <w:rPr>
          <w:rFonts w:cstheme="minorHAnsi"/>
        </w:rPr>
        <w:t xml:space="preserve">Usporedbom podataka o broju intervencija kada su pacijenti prevezeni u OHBP u okviru Zlatnog sata za 2025. godinu </w:t>
      </w:r>
      <w:r w:rsidRPr="00A75346">
        <w:rPr>
          <w:rFonts w:cstheme="minorHAnsi"/>
          <w:b/>
          <w:bCs/>
        </w:rPr>
        <w:t xml:space="preserve">(Tablica </w:t>
      </w:r>
      <w:r w:rsidR="002737F5" w:rsidRPr="00A75346">
        <w:rPr>
          <w:rFonts w:cstheme="minorHAnsi"/>
          <w:b/>
          <w:bCs/>
        </w:rPr>
        <w:t>2</w:t>
      </w:r>
      <w:r w:rsidR="00A75346" w:rsidRPr="00A75346">
        <w:rPr>
          <w:rFonts w:cstheme="minorHAnsi"/>
          <w:b/>
          <w:bCs/>
        </w:rPr>
        <w:t>1</w:t>
      </w:r>
      <w:r w:rsidRPr="00A75346">
        <w:rPr>
          <w:rFonts w:cstheme="minorHAnsi"/>
          <w:b/>
          <w:bCs/>
        </w:rPr>
        <w:t>.)</w:t>
      </w:r>
      <w:r w:rsidRPr="00AA2497">
        <w:rPr>
          <w:rFonts w:cstheme="minorHAnsi"/>
        </w:rPr>
        <w:t xml:space="preserve"> i broja intervencija kada su pacijenti prevezeni u OHBP u okviru Zlatnog sata u 2024. godini </w:t>
      </w:r>
      <w:r w:rsidRPr="00A75346">
        <w:rPr>
          <w:rFonts w:cstheme="minorHAnsi"/>
          <w:b/>
          <w:bCs/>
        </w:rPr>
        <w:t xml:space="preserve">(Tablica </w:t>
      </w:r>
      <w:r w:rsidR="002737F5" w:rsidRPr="00A75346">
        <w:rPr>
          <w:rFonts w:cstheme="minorHAnsi"/>
          <w:b/>
          <w:bCs/>
        </w:rPr>
        <w:t>2</w:t>
      </w:r>
      <w:r w:rsidR="00A75346" w:rsidRPr="00A75346">
        <w:rPr>
          <w:rFonts w:cstheme="minorHAnsi"/>
          <w:b/>
          <w:bCs/>
        </w:rPr>
        <w:t>2</w:t>
      </w:r>
      <w:r w:rsidRPr="00A75346">
        <w:rPr>
          <w:rFonts w:cstheme="minorHAnsi"/>
          <w:b/>
          <w:bCs/>
        </w:rPr>
        <w:t xml:space="preserve">.) </w:t>
      </w:r>
      <w:r w:rsidRPr="00AA2497">
        <w:rPr>
          <w:rFonts w:cstheme="minorHAnsi"/>
        </w:rPr>
        <w:t>vidljivo je  da je u 2025. godini Ispostava Benkovac u okviru Zlatnog sata zbrinula za 0,67% više pacijenata nego u 2024. godini.</w:t>
      </w:r>
    </w:p>
    <w:p w14:paraId="6B1A51AB" w14:textId="2E3F2514" w:rsidR="00465FFD" w:rsidRDefault="00120192" w:rsidP="00AA2497">
      <w:pPr>
        <w:spacing w:line="360" w:lineRule="auto"/>
        <w:jc w:val="both"/>
        <w:rPr>
          <w:rFonts w:cstheme="minorHAnsi"/>
        </w:rPr>
      </w:pPr>
      <w:r w:rsidRPr="00AA2497">
        <w:rPr>
          <w:rFonts w:cstheme="minorHAnsi"/>
          <w:b/>
          <w:bCs/>
        </w:rPr>
        <w:t xml:space="preserve">Tablica </w:t>
      </w:r>
      <w:r w:rsidR="002737F5">
        <w:rPr>
          <w:rFonts w:cstheme="minorHAnsi"/>
          <w:b/>
          <w:bCs/>
        </w:rPr>
        <w:t>2</w:t>
      </w:r>
      <w:r w:rsidR="00A75346">
        <w:rPr>
          <w:rFonts w:cstheme="minorHAnsi"/>
          <w:b/>
          <w:bCs/>
        </w:rPr>
        <w:t>3</w:t>
      </w:r>
      <w:r w:rsidRPr="00AA2497">
        <w:rPr>
          <w:rFonts w:cstheme="minorHAnsi"/>
        </w:rPr>
        <w:t xml:space="preserve">. </w:t>
      </w:r>
    </w:p>
    <w:p w14:paraId="75D02087" w14:textId="2187A038" w:rsidR="00120192" w:rsidRPr="00AA2497" w:rsidRDefault="00120192" w:rsidP="00AA2497">
      <w:pPr>
        <w:spacing w:line="360" w:lineRule="auto"/>
        <w:jc w:val="both"/>
        <w:rPr>
          <w:rFonts w:cstheme="minorHAnsi"/>
        </w:rPr>
      </w:pPr>
      <w:r w:rsidRPr="00AA2497">
        <w:rPr>
          <w:rFonts w:cstheme="minorHAnsi"/>
        </w:rPr>
        <w:t xml:space="preserve">Vremenik intervencija ukupno  – Zlatni sat -01.01.-31.12.2025. </w:t>
      </w:r>
      <w:r w:rsidR="0095253A" w:rsidRPr="00AA2497">
        <w:rPr>
          <w:rFonts w:cstheme="minorHAnsi"/>
        </w:rPr>
        <w:t>Ispostava Biograd na Moru</w:t>
      </w:r>
      <w:r w:rsidRPr="00AA2497">
        <w:rPr>
          <w:rFonts w:cstheme="minorHAnsi"/>
        </w:rPr>
        <w:t>.</w:t>
      </w:r>
    </w:p>
    <w:tbl>
      <w:tblPr>
        <w:tblStyle w:val="PlainTable3"/>
        <w:tblW w:w="0" w:type="auto"/>
        <w:tblLook w:val="04A0" w:firstRow="1" w:lastRow="0" w:firstColumn="1" w:lastColumn="0" w:noHBand="0" w:noVBand="1"/>
      </w:tblPr>
      <w:tblGrid>
        <w:gridCol w:w="1812"/>
        <w:gridCol w:w="1812"/>
        <w:gridCol w:w="1812"/>
        <w:gridCol w:w="1813"/>
        <w:gridCol w:w="1813"/>
      </w:tblGrid>
      <w:tr w:rsidR="0095253A" w:rsidRPr="00AA2497" w14:paraId="376CDFCC"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1ADEC93E" w14:textId="77777777" w:rsidR="0095253A" w:rsidRPr="00AA2497" w:rsidRDefault="0095253A" w:rsidP="00AA2497">
            <w:pPr>
              <w:spacing w:line="360" w:lineRule="auto"/>
              <w:jc w:val="both"/>
              <w:rPr>
                <w:rFonts w:cstheme="minorHAnsi"/>
                <w:color w:val="000000" w:themeColor="text1"/>
              </w:rPr>
            </w:pPr>
          </w:p>
        </w:tc>
        <w:tc>
          <w:tcPr>
            <w:tcW w:w="1812" w:type="dxa"/>
            <w:hideMark/>
          </w:tcPr>
          <w:p w14:paraId="6FDB1E0C" w14:textId="77777777" w:rsidR="0095253A" w:rsidRPr="00AA2497" w:rsidRDefault="0095253A"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441C99FC" w14:textId="77777777" w:rsidR="0095253A" w:rsidRPr="00AA2497" w:rsidRDefault="0095253A"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184C3A7B" w14:textId="77777777" w:rsidR="0095253A" w:rsidRPr="00AA2497" w:rsidRDefault="0095253A"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3F6C43AB" w14:textId="77777777" w:rsidR="0095253A" w:rsidRPr="00AA2497" w:rsidRDefault="0095253A"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95253A" w:rsidRPr="00AA2497" w14:paraId="4915EEDA"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66D2656E" w14:textId="77777777" w:rsidR="0095253A" w:rsidRPr="00AA2497" w:rsidRDefault="0095253A"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308A2260" w14:textId="4F272D2F" w:rsidR="0095253A"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753</w:t>
            </w:r>
          </w:p>
        </w:tc>
        <w:tc>
          <w:tcPr>
            <w:tcW w:w="1812" w:type="dxa"/>
            <w:hideMark/>
          </w:tcPr>
          <w:p w14:paraId="3E55888E" w14:textId="2CFD3573" w:rsidR="0095253A"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393</w:t>
            </w:r>
          </w:p>
        </w:tc>
        <w:tc>
          <w:tcPr>
            <w:tcW w:w="1813" w:type="dxa"/>
            <w:hideMark/>
          </w:tcPr>
          <w:p w14:paraId="72647498" w14:textId="08F83A4C" w:rsidR="0095253A"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256</w:t>
            </w:r>
          </w:p>
        </w:tc>
        <w:tc>
          <w:tcPr>
            <w:tcW w:w="1813" w:type="dxa"/>
            <w:hideMark/>
          </w:tcPr>
          <w:p w14:paraId="12D9D03A" w14:textId="1AACDA43" w:rsidR="0095253A"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65,14%</w:t>
            </w:r>
          </w:p>
        </w:tc>
      </w:tr>
      <w:tr w:rsidR="0095253A" w:rsidRPr="00AA2497" w14:paraId="383C9E2E"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6978FA5C" w14:textId="77777777" w:rsidR="0095253A" w:rsidRPr="00AA2497" w:rsidRDefault="0095253A"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61297B1B" w14:textId="5953C94D" w:rsidR="0095253A"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1152</w:t>
            </w:r>
          </w:p>
        </w:tc>
        <w:tc>
          <w:tcPr>
            <w:tcW w:w="1812" w:type="dxa"/>
            <w:hideMark/>
          </w:tcPr>
          <w:p w14:paraId="0F6492ED" w14:textId="7E5E7D57" w:rsidR="0095253A"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311</w:t>
            </w:r>
          </w:p>
        </w:tc>
        <w:tc>
          <w:tcPr>
            <w:tcW w:w="1813" w:type="dxa"/>
            <w:hideMark/>
          </w:tcPr>
          <w:p w14:paraId="206558F4" w14:textId="09FB61CD" w:rsidR="0095253A"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134</w:t>
            </w:r>
          </w:p>
        </w:tc>
        <w:tc>
          <w:tcPr>
            <w:tcW w:w="1813" w:type="dxa"/>
            <w:hideMark/>
          </w:tcPr>
          <w:p w14:paraId="6B124DB9" w14:textId="072E9637" w:rsidR="0095253A"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43,09%</w:t>
            </w:r>
          </w:p>
        </w:tc>
      </w:tr>
      <w:tr w:rsidR="0095253A" w:rsidRPr="00AA2497" w14:paraId="4FC65DB4"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088D1AD0" w14:textId="77777777" w:rsidR="0095253A" w:rsidRPr="00AA2497" w:rsidRDefault="0095253A"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284A57B5" w14:textId="7964EBFC" w:rsidR="0095253A"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91</w:t>
            </w:r>
          </w:p>
        </w:tc>
        <w:tc>
          <w:tcPr>
            <w:tcW w:w="1812" w:type="dxa"/>
            <w:hideMark/>
          </w:tcPr>
          <w:p w14:paraId="471392CB" w14:textId="2FBE1AA9" w:rsidR="0095253A"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4</w:t>
            </w:r>
          </w:p>
        </w:tc>
        <w:tc>
          <w:tcPr>
            <w:tcW w:w="1813" w:type="dxa"/>
            <w:hideMark/>
          </w:tcPr>
          <w:p w14:paraId="54F35FFE" w14:textId="2B117F77" w:rsidR="0095253A"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17B682D8" w14:textId="74303B6E" w:rsidR="0095253A"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95253A" w:rsidRPr="00AA2497" w14:paraId="52D4F77C"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080595F0" w14:textId="77777777" w:rsidR="0095253A" w:rsidRPr="00AA2497" w:rsidRDefault="0095253A"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5955DFF8" w14:textId="0BE3BE3B" w:rsidR="0095253A"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1996</w:t>
            </w:r>
          </w:p>
        </w:tc>
        <w:tc>
          <w:tcPr>
            <w:tcW w:w="1812" w:type="dxa"/>
            <w:hideMark/>
          </w:tcPr>
          <w:p w14:paraId="4E7E0762" w14:textId="3B059F39" w:rsidR="0095253A"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708</w:t>
            </w:r>
          </w:p>
        </w:tc>
        <w:tc>
          <w:tcPr>
            <w:tcW w:w="1813" w:type="dxa"/>
            <w:hideMark/>
          </w:tcPr>
          <w:p w14:paraId="53EE0FB8" w14:textId="61BA139D" w:rsidR="0095253A"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390</w:t>
            </w:r>
          </w:p>
        </w:tc>
        <w:tc>
          <w:tcPr>
            <w:tcW w:w="1813" w:type="dxa"/>
          </w:tcPr>
          <w:p w14:paraId="6EDDECDE" w14:textId="77777777" w:rsidR="0095253A"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286BDB05" w14:textId="77777777" w:rsidR="00120192" w:rsidRPr="00AA2497" w:rsidRDefault="00120192" w:rsidP="00AA2497">
      <w:pPr>
        <w:spacing w:line="360" w:lineRule="auto"/>
        <w:jc w:val="both"/>
        <w:rPr>
          <w:rFonts w:cstheme="minorHAnsi"/>
        </w:rPr>
      </w:pPr>
    </w:p>
    <w:p w14:paraId="66538122" w14:textId="4F1C6B73" w:rsidR="00465FFD" w:rsidRDefault="00120192" w:rsidP="00AA2497">
      <w:pPr>
        <w:spacing w:line="360" w:lineRule="auto"/>
        <w:jc w:val="both"/>
        <w:rPr>
          <w:rFonts w:cstheme="minorHAnsi"/>
        </w:rPr>
      </w:pPr>
      <w:r w:rsidRPr="00AA2497">
        <w:rPr>
          <w:rFonts w:cstheme="minorHAnsi"/>
          <w:b/>
          <w:bCs/>
        </w:rPr>
        <w:t xml:space="preserve">Tablica </w:t>
      </w:r>
      <w:r w:rsidR="002737F5">
        <w:rPr>
          <w:rFonts w:cstheme="minorHAnsi"/>
          <w:b/>
          <w:bCs/>
        </w:rPr>
        <w:t>2</w:t>
      </w:r>
      <w:r w:rsidR="00A75346">
        <w:rPr>
          <w:rFonts w:cstheme="minorHAnsi"/>
          <w:b/>
          <w:bCs/>
        </w:rPr>
        <w:t>4</w:t>
      </w:r>
      <w:r w:rsidRPr="00AA2497">
        <w:rPr>
          <w:rFonts w:cstheme="minorHAnsi"/>
        </w:rPr>
        <w:t>.</w:t>
      </w:r>
    </w:p>
    <w:p w14:paraId="4CBE15C6" w14:textId="2A1798F4" w:rsidR="00120192" w:rsidRPr="00AA2497" w:rsidRDefault="00120192" w:rsidP="00AA2497">
      <w:pPr>
        <w:spacing w:line="360" w:lineRule="auto"/>
        <w:jc w:val="both"/>
        <w:rPr>
          <w:rFonts w:cstheme="minorHAnsi"/>
        </w:rPr>
      </w:pPr>
      <w:r w:rsidRPr="00AA2497">
        <w:rPr>
          <w:rFonts w:cstheme="minorHAnsi"/>
        </w:rPr>
        <w:t xml:space="preserve"> Vremenik intervencija ukupno  – Zlatni sat -01.01.-31.12.2024.</w:t>
      </w:r>
      <w:r w:rsidR="0095253A" w:rsidRPr="00AA2497">
        <w:rPr>
          <w:rFonts w:cstheme="minorHAnsi"/>
        </w:rPr>
        <w:t xml:space="preserve"> Ispostava Biograd na Moru</w:t>
      </w:r>
      <w:r w:rsidRPr="00AA2497">
        <w:rPr>
          <w:rFonts w:cstheme="minorHAnsi"/>
        </w:rPr>
        <w:t>.</w:t>
      </w:r>
    </w:p>
    <w:tbl>
      <w:tblPr>
        <w:tblStyle w:val="PlainTable3"/>
        <w:tblW w:w="0" w:type="auto"/>
        <w:tblLook w:val="04A0" w:firstRow="1" w:lastRow="0" w:firstColumn="1" w:lastColumn="0" w:noHBand="0" w:noVBand="1"/>
      </w:tblPr>
      <w:tblGrid>
        <w:gridCol w:w="1812"/>
        <w:gridCol w:w="1812"/>
        <w:gridCol w:w="1812"/>
        <w:gridCol w:w="1813"/>
        <w:gridCol w:w="1813"/>
      </w:tblGrid>
      <w:tr w:rsidR="0095253A" w:rsidRPr="00AA2497" w14:paraId="252EF611"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31743B80" w14:textId="77777777" w:rsidR="0095253A" w:rsidRPr="00AA2497" w:rsidRDefault="0095253A" w:rsidP="00AA2497">
            <w:pPr>
              <w:spacing w:line="360" w:lineRule="auto"/>
              <w:jc w:val="both"/>
              <w:rPr>
                <w:rFonts w:cstheme="minorHAnsi"/>
                <w:color w:val="000000" w:themeColor="text1"/>
              </w:rPr>
            </w:pPr>
          </w:p>
        </w:tc>
        <w:tc>
          <w:tcPr>
            <w:tcW w:w="1812" w:type="dxa"/>
            <w:hideMark/>
          </w:tcPr>
          <w:p w14:paraId="531B6CD9" w14:textId="77777777" w:rsidR="0095253A" w:rsidRPr="00AA2497" w:rsidRDefault="0095253A"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5E2BA862" w14:textId="77777777" w:rsidR="0095253A" w:rsidRPr="00AA2497" w:rsidRDefault="0095253A"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4BE7927D" w14:textId="77777777" w:rsidR="0095253A" w:rsidRPr="00AA2497" w:rsidRDefault="0095253A"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0DEBABEA" w14:textId="77777777" w:rsidR="0095253A" w:rsidRPr="00AA2497" w:rsidRDefault="0095253A"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95253A" w:rsidRPr="00AA2497" w14:paraId="21C225AA"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15A2BDA6" w14:textId="77777777" w:rsidR="0095253A" w:rsidRPr="00AA2497" w:rsidRDefault="0095253A"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1F524A1F" w14:textId="77777777" w:rsidR="0095253A"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720</w:t>
            </w:r>
          </w:p>
        </w:tc>
        <w:tc>
          <w:tcPr>
            <w:tcW w:w="1812" w:type="dxa"/>
            <w:hideMark/>
          </w:tcPr>
          <w:p w14:paraId="32F23F4F" w14:textId="77777777" w:rsidR="0095253A"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365</w:t>
            </w:r>
          </w:p>
        </w:tc>
        <w:tc>
          <w:tcPr>
            <w:tcW w:w="1813" w:type="dxa"/>
            <w:hideMark/>
          </w:tcPr>
          <w:p w14:paraId="12738E72" w14:textId="77777777" w:rsidR="0095253A"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266</w:t>
            </w:r>
          </w:p>
        </w:tc>
        <w:tc>
          <w:tcPr>
            <w:tcW w:w="1813" w:type="dxa"/>
            <w:hideMark/>
          </w:tcPr>
          <w:p w14:paraId="762C6F99" w14:textId="77777777" w:rsidR="0095253A"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72,88%</w:t>
            </w:r>
          </w:p>
        </w:tc>
      </w:tr>
      <w:tr w:rsidR="0095253A" w:rsidRPr="00AA2497" w14:paraId="5DEA36DE"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302B9F95" w14:textId="77777777" w:rsidR="0095253A" w:rsidRPr="00AA2497" w:rsidRDefault="0095253A"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1495F325" w14:textId="77777777" w:rsidR="0095253A"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1003</w:t>
            </w:r>
          </w:p>
        </w:tc>
        <w:tc>
          <w:tcPr>
            <w:tcW w:w="1812" w:type="dxa"/>
            <w:hideMark/>
          </w:tcPr>
          <w:p w14:paraId="579D8804" w14:textId="77777777" w:rsidR="0095253A"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303</w:t>
            </w:r>
          </w:p>
        </w:tc>
        <w:tc>
          <w:tcPr>
            <w:tcW w:w="1813" w:type="dxa"/>
            <w:hideMark/>
          </w:tcPr>
          <w:p w14:paraId="5177D66C" w14:textId="77777777" w:rsidR="0095253A"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161</w:t>
            </w:r>
          </w:p>
        </w:tc>
        <w:tc>
          <w:tcPr>
            <w:tcW w:w="1813" w:type="dxa"/>
            <w:hideMark/>
          </w:tcPr>
          <w:p w14:paraId="7D69C652" w14:textId="77777777" w:rsidR="0095253A"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53,14%</w:t>
            </w:r>
          </w:p>
        </w:tc>
      </w:tr>
      <w:tr w:rsidR="0095253A" w:rsidRPr="00AA2497" w14:paraId="74883E36"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7D47BEE2" w14:textId="77777777" w:rsidR="0095253A" w:rsidRPr="00AA2497" w:rsidRDefault="0095253A" w:rsidP="00AA2497">
            <w:pPr>
              <w:spacing w:line="360" w:lineRule="auto"/>
              <w:jc w:val="both"/>
              <w:rPr>
                <w:rFonts w:cstheme="minorHAnsi"/>
                <w:color w:val="000000" w:themeColor="text1"/>
              </w:rPr>
            </w:pPr>
            <w:r w:rsidRPr="00AA2497">
              <w:rPr>
                <w:rFonts w:cstheme="minorHAnsi"/>
                <w:color w:val="000000" w:themeColor="text1"/>
              </w:rPr>
              <w:lastRenderedPageBreak/>
              <w:t>V</w:t>
            </w:r>
          </w:p>
        </w:tc>
        <w:tc>
          <w:tcPr>
            <w:tcW w:w="1812" w:type="dxa"/>
            <w:hideMark/>
          </w:tcPr>
          <w:p w14:paraId="4472D4F2" w14:textId="77777777" w:rsidR="0095253A"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102</w:t>
            </w:r>
          </w:p>
        </w:tc>
        <w:tc>
          <w:tcPr>
            <w:tcW w:w="1812" w:type="dxa"/>
            <w:hideMark/>
          </w:tcPr>
          <w:p w14:paraId="046010AC" w14:textId="77777777" w:rsidR="0095253A"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7</w:t>
            </w:r>
          </w:p>
        </w:tc>
        <w:tc>
          <w:tcPr>
            <w:tcW w:w="1813" w:type="dxa"/>
            <w:hideMark/>
          </w:tcPr>
          <w:p w14:paraId="746C5845" w14:textId="77777777" w:rsidR="0095253A"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w:t>
            </w:r>
          </w:p>
        </w:tc>
        <w:tc>
          <w:tcPr>
            <w:tcW w:w="1813" w:type="dxa"/>
            <w:hideMark/>
          </w:tcPr>
          <w:p w14:paraId="7B833B56" w14:textId="77777777" w:rsidR="0095253A" w:rsidRPr="00AA2497" w:rsidRDefault="0095253A"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14,29%</w:t>
            </w:r>
          </w:p>
        </w:tc>
      </w:tr>
      <w:tr w:rsidR="0095253A" w:rsidRPr="00AA2497" w14:paraId="7C7E25F2"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29C79415" w14:textId="77777777" w:rsidR="0095253A" w:rsidRPr="00AA2497" w:rsidRDefault="0095253A"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6888A3D9" w14:textId="77777777" w:rsidR="0095253A"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1825</w:t>
            </w:r>
          </w:p>
        </w:tc>
        <w:tc>
          <w:tcPr>
            <w:tcW w:w="1812" w:type="dxa"/>
            <w:hideMark/>
          </w:tcPr>
          <w:p w14:paraId="5D029AD7" w14:textId="77777777" w:rsidR="0095253A"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675</w:t>
            </w:r>
          </w:p>
        </w:tc>
        <w:tc>
          <w:tcPr>
            <w:tcW w:w="1813" w:type="dxa"/>
            <w:hideMark/>
          </w:tcPr>
          <w:p w14:paraId="47FB103C" w14:textId="77777777" w:rsidR="0095253A"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428</w:t>
            </w:r>
          </w:p>
        </w:tc>
        <w:tc>
          <w:tcPr>
            <w:tcW w:w="1813" w:type="dxa"/>
          </w:tcPr>
          <w:p w14:paraId="05AA9761" w14:textId="77777777" w:rsidR="0095253A" w:rsidRPr="00AA2497" w:rsidRDefault="0095253A"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460E2DA3" w14:textId="77777777" w:rsidR="0095253A" w:rsidRPr="00AA2497" w:rsidRDefault="0095253A" w:rsidP="00AA2497">
      <w:pPr>
        <w:spacing w:line="360" w:lineRule="auto"/>
        <w:jc w:val="both"/>
        <w:rPr>
          <w:rFonts w:cstheme="minorHAnsi"/>
          <w:b/>
          <w:bCs/>
        </w:rPr>
      </w:pPr>
    </w:p>
    <w:p w14:paraId="0F3F42AC" w14:textId="5D3B87CF" w:rsidR="00AA2497" w:rsidRDefault="005F51EC" w:rsidP="00AA2497">
      <w:pPr>
        <w:spacing w:line="360" w:lineRule="auto"/>
        <w:jc w:val="both"/>
        <w:rPr>
          <w:rFonts w:cstheme="minorHAnsi"/>
        </w:rPr>
      </w:pPr>
      <w:r w:rsidRPr="00AA2497">
        <w:rPr>
          <w:rFonts w:cstheme="minorHAnsi"/>
        </w:rPr>
        <w:t>Usporedbom podataka o broju intervencija kada su pacijenti prevezeni u OHBP u okviru Zlatnog sata za 2025. godinu</w:t>
      </w:r>
      <w:r w:rsidRPr="00A75346">
        <w:rPr>
          <w:rFonts w:cstheme="minorHAnsi"/>
          <w:b/>
          <w:bCs/>
        </w:rPr>
        <w:t xml:space="preserve"> (Tablica </w:t>
      </w:r>
      <w:r w:rsidR="002737F5" w:rsidRPr="00A75346">
        <w:rPr>
          <w:rFonts w:cstheme="minorHAnsi"/>
          <w:b/>
          <w:bCs/>
        </w:rPr>
        <w:t>2</w:t>
      </w:r>
      <w:r w:rsidR="00A75346" w:rsidRPr="00A75346">
        <w:rPr>
          <w:rFonts w:cstheme="minorHAnsi"/>
          <w:b/>
          <w:bCs/>
        </w:rPr>
        <w:t>3</w:t>
      </w:r>
      <w:r w:rsidRPr="00A75346">
        <w:rPr>
          <w:rFonts w:cstheme="minorHAnsi"/>
          <w:b/>
          <w:bCs/>
        </w:rPr>
        <w:t>.)</w:t>
      </w:r>
      <w:r w:rsidRPr="00AA2497">
        <w:rPr>
          <w:rFonts w:cstheme="minorHAnsi"/>
        </w:rPr>
        <w:t xml:space="preserve"> i broja intervencija kada su pacijenti prevezeni u OHBP u okviru Zlatnog sata u 2024. godini </w:t>
      </w:r>
      <w:r w:rsidRPr="00A75346">
        <w:rPr>
          <w:rFonts w:cstheme="minorHAnsi"/>
          <w:b/>
          <w:bCs/>
        </w:rPr>
        <w:t xml:space="preserve">(Tablica </w:t>
      </w:r>
      <w:r w:rsidR="002737F5" w:rsidRPr="00A75346">
        <w:rPr>
          <w:rFonts w:cstheme="minorHAnsi"/>
          <w:b/>
          <w:bCs/>
        </w:rPr>
        <w:t>2</w:t>
      </w:r>
      <w:r w:rsidR="00A75346" w:rsidRPr="00A75346">
        <w:rPr>
          <w:rFonts w:cstheme="minorHAnsi"/>
          <w:b/>
          <w:bCs/>
        </w:rPr>
        <w:t>4</w:t>
      </w:r>
      <w:r w:rsidRPr="00A75346">
        <w:rPr>
          <w:rFonts w:cstheme="minorHAnsi"/>
          <w:b/>
          <w:bCs/>
        </w:rPr>
        <w:t xml:space="preserve">.) </w:t>
      </w:r>
      <w:r w:rsidRPr="00AA2497">
        <w:rPr>
          <w:rFonts w:cstheme="minorHAnsi"/>
        </w:rPr>
        <w:t>vidljivo je  da je u 2025. godini Ispostava Biograd na Moru u okviru Zlatnog sata zbrinula za 9,74%  manje pacijenata nego u 2024. godini.</w:t>
      </w:r>
    </w:p>
    <w:p w14:paraId="0D97924C" w14:textId="77777777" w:rsidR="00465FFD" w:rsidRPr="00AA2497" w:rsidRDefault="00465FFD" w:rsidP="00AA2497">
      <w:pPr>
        <w:spacing w:line="360" w:lineRule="auto"/>
        <w:jc w:val="both"/>
        <w:rPr>
          <w:rFonts w:cstheme="minorHAnsi"/>
        </w:rPr>
      </w:pPr>
    </w:p>
    <w:p w14:paraId="07F78FCE" w14:textId="5FD8ECC4" w:rsidR="00465FFD" w:rsidRDefault="00120192" w:rsidP="00AA2497">
      <w:pPr>
        <w:spacing w:line="360" w:lineRule="auto"/>
        <w:jc w:val="both"/>
        <w:rPr>
          <w:rFonts w:cstheme="minorHAnsi"/>
        </w:rPr>
      </w:pPr>
      <w:r w:rsidRPr="00AA2497">
        <w:rPr>
          <w:rFonts w:cstheme="minorHAnsi"/>
          <w:b/>
          <w:bCs/>
        </w:rPr>
        <w:t xml:space="preserve">Tablica </w:t>
      </w:r>
      <w:r w:rsidR="002737F5">
        <w:rPr>
          <w:rFonts w:cstheme="minorHAnsi"/>
          <w:b/>
          <w:bCs/>
        </w:rPr>
        <w:t>2</w:t>
      </w:r>
      <w:r w:rsidR="00A75346">
        <w:rPr>
          <w:rFonts w:cstheme="minorHAnsi"/>
          <w:b/>
          <w:bCs/>
        </w:rPr>
        <w:t>5</w:t>
      </w:r>
      <w:r w:rsidRPr="00AA2497">
        <w:rPr>
          <w:rFonts w:cstheme="minorHAnsi"/>
        </w:rPr>
        <w:t xml:space="preserve">. </w:t>
      </w:r>
    </w:p>
    <w:p w14:paraId="7F9532F5" w14:textId="0AD42762" w:rsidR="00120192" w:rsidRPr="00AA2497" w:rsidRDefault="00120192" w:rsidP="00AA2497">
      <w:pPr>
        <w:spacing w:line="360" w:lineRule="auto"/>
        <w:jc w:val="both"/>
        <w:rPr>
          <w:rFonts w:cstheme="minorHAnsi"/>
        </w:rPr>
      </w:pPr>
      <w:r w:rsidRPr="00AA2497">
        <w:rPr>
          <w:rFonts w:cstheme="minorHAnsi"/>
        </w:rPr>
        <w:t xml:space="preserve">Vremenik intervencija ukupno  – Zlatni sat -01.01.-31.12.2025. </w:t>
      </w:r>
      <w:r w:rsidR="00040F59" w:rsidRPr="00AA2497">
        <w:rPr>
          <w:rFonts w:cstheme="minorHAnsi"/>
        </w:rPr>
        <w:t>Ispostava Gračac</w:t>
      </w:r>
      <w:r w:rsidRPr="00AA2497">
        <w:rPr>
          <w:rFonts w:cstheme="minorHAnsi"/>
        </w:rPr>
        <w:t>.</w:t>
      </w:r>
    </w:p>
    <w:tbl>
      <w:tblPr>
        <w:tblStyle w:val="PlainTable3"/>
        <w:tblW w:w="0" w:type="auto"/>
        <w:tblLook w:val="04A0" w:firstRow="1" w:lastRow="0" w:firstColumn="1" w:lastColumn="0" w:noHBand="0" w:noVBand="1"/>
      </w:tblPr>
      <w:tblGrid>
        <w:gridCol w:w="1812"/>
        <w:gridCol w:w="1812"/>
        <w:gridCol w:w="1812"/>
        <w:gridCol w:w="1813"/>
        <w:gridCol w:w="1813"/>
      </w:tblGrid>
      <w:tr w:rsidR="00120192" w:rsidRPr="00AA2497" w14:paraId="333CD96E"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19D0D572" w14:textId="77777777" w:rsidR="00120192" w:rsidRPr="00AA2497" w:rsidRDefault="00120192" w:rsidP="00AA2497">
            <w:pPr>
              <w:spacing w:line="360" w:lineRule="auto"/>
              <w:jc w:val="both"/>
              <w:rPr>
                <w:rFonts w:cstheme="minorHAnsi"/>
                <w:color w:val="000000" w:themeColor="text1"/>
              </w:rPr>
            </w:pPr>
          </w:p>
        </w:tc>
        <w:tc>
          <w:tcPr>
            <w:tcW w:w="1812" w:type="dxa"/>
            <w:hideMark/>
          </w:tcPr>
          <w:p w14:paraId="7B993460"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3F7B4F65"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78A1ADBB"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6D92C92E"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120192" w:rsidRPr="00AA2497" w14:paraId="2BF72106"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406E2435"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5C6FD786" w14:textId="28C42464"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152</w:t>
            </w:r>
          </w:p>
        </w:tc>
        <w:tc>
          <w:tcPr>
            <w:tcW w:w="1812" w:type="dxa"/>
            <w:hideMark/>
          </w:tcPr>
          <w:p w14:paraId="49AC1A74" w14:textId="07B4D86A"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89</w:t>
            </w:r>
          </w:p>
        </w:tc>
        <w:tc>
          <w:tcPr>
            <w:tcW w:w="1813" w:type="dxa"/>
            <w:hideMark/>
          </w:tcPr>
          <w:p w14:paraId="6A7FA7C2" w14:textId="3FDF03F2"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17</w:t>
            </w:r>
          </w:p>
        </w:tc>
        <w:tc>
          <w:tcPr>
            <w:tcW w:w="1813" w:type="dxa"/>
            <w:hideMark/>
          </w:tcPr>
          <w:p w14:paraId="3E53B297" w14:textId="4B722662"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19,10%</w:t>
            </w:r>
          </w:p>
        </w:tc>
      </w:tr>
      <w:tr w:rsidR="00120192" w:rsidRPr="00AA2497" w14:paraId="1E477610"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42BAB8AC"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104B81FE" w14:textId="75376659" w:rsidR="00120192" w:rsidRPr="00AA2497" w:rsidRDefault="00040F59"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328</w:t>
            </w:r>
          </w:p>
        </w:tc>
        <w:tc>
          <w:tcPr>
            <w:tcW w:w="1812" w:type="dxa"/>
            <w:hideMark/>
          </w:tcPr>
          <w:p w14:paraId="3BC6A924" w14:textId="695E61FC" w:rsidR="00120192" w:rsidRPr="00AA2497" w:rsidRDefault="00040F59"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139</w:t>
            </w:r>
          </w:p>
        </w:tc>
        <w:tc>
          <w:tcPr>
            <w:tcW w:w="1813" w:type="dxa"/>
            <w:hideMark/>
          </w:tcPr>
          <w:p w14:paraId="4F53A8F0" w14:textId="64E1F1E9" w:rsidR="00120192" w:rsidRPr="00AA2497" w:rsidRDefault="00040F59"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15</w:t>
            </w:r>
          </w:p>
        </w:tc>
        <w:tc>
          <w:tcPr>
            <w:tcW w:w="1813" w:type="dxa"/>
            <w:hideMark/>
          </w:tcPr>
          <w:p w14:paraId="5784D761" w14:textId="6A9EFD45" w:rsidR="00120192" w:rsidRPr="00AA2497" w:rsidRDefault="00040F59"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10,79%</w:t>
            </w:r>
          </w:p>
        </w:tc>
      </w:tr>
      <w:tr w:rsidR="00120192" w:rsidRPr="00AA2497" w14:paraId="35F647AC"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368904C7"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41890C47" w14:textId="70673733"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36</w:t>
            </w:r>
          </w:p>
        </w:tc>
        <w:tc>
          <w:tcPr>
            <w:tcW w:w="1812" w:type="dxa"/>
            <w:hideMark/>
          </w:tcPr>
          <w:p w14:paraId="41A8CC4C" w14:textId="42BD9863"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03B2448C" w14:textId="3F01D168"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68FC6687" w14:textId="6CBB4546"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120192" w:rsidRPr="00AA2497" w14:paraId="356A9C28"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44286A46"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5D81E2A2" w14:textId="675D8A6F" w:rsidR="00120192" w:rsidRPr="00AA2497" w:rsidRDefault="00040F59"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516</w:t>
            </w:r>
          </w:p>
        </w:tc>
        <w:tc>
          <w:tcPr>
            <w:tcW w:w="1812" w:type="dxa"/>
            <w:hideMark/>
          </w:tcPr>
          <w:p w14:paraId="5AE04D92" w14:textId="0A94B5D8" w:rsidR="00120192" w:rsidRPr="00AA2497" w:rsidRDefault="00040F59"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228</w:t>
            </w:r>
          </w:p>
        </w:tc>
        <w:tc>
          <w:tcPr>
            <w:tcW w:w="1813" w:type="dxa"/>
            <w:hideMark/>
          </w:tcPr>
          <w:p w14:paraId="6A0CC961" w14:textId="0610DA11" w:rsidR="00120192" w:rsidRPr="00AA2497" w:rsidRDefault="00040F59"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32</w:t>
            </w:r>
          </w:p>
        </w:tc>
        <w:tc>
          <w:tcPr>
            <w:tcW w:w="1813" w:type="dxa"/>
          </w:tcPr>
          <w:p w14:paraId="07968B4C" w14:textId="77777777" w:rsidR="00120192" w:rsidRPr="00AA2497" w:rsidRDefault="0012019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55F57130" w14:textId="77777777" w:rsidR="00120192" w:rsidRPr="00AA2497" w:rsidRDefault="00120192" w:rsidP="00AA2497">
      <w:pPr>
        <w:spacing w:line="360" w:lineRule="auto"/>
        <w:jc w:val="both"/>
        <w:rPr>
          <w:rFonts w:cstheme="minorHAnsi"/>
        </w:rPr>
      </w:pPr>
    </w:p>
    <w:p w14:paraId="147D178C" w14:textId="3945FA38" w:rsidR="00465FFD" w:rsidRDefault="00120192" w:rsidP="00AA2497">
      <w:pPr>
        <w:spacing w:line="360" w:lineRule="auto"/>
        <w:jc w:val="both"/>
        <w:rPr>
          <w:rFonts w:cstheme="minorHAnsi"/>
        </w:rPr>
      </w:pPr>
      <w:r w:rsidRPr="00AA2497">
        <w:rPr>
          <w:rFonts w:cstheme="minorHAnsi"/>
          <w:b/>
          <w:bCs/>
        </w:rPr>
        <w:t xml:space="preserve">Tablica </w:t>
      </w:r>
      <w:r w:rsidR="002737F5">
        <w:rPr>
          <w:rFonts w:cstheme="minorHAnsi"/>
          <w:b/>
          <w:bCs/>
        </w:rPr>
        <w:t>2</w:t>
      </w:r>
      <w:r w:rsidR="00A75346">
        <w:rPr>
          <w:rFonts w:cstheme="minorHAnsi"/>
          <w:b/>
          <w:bCs/>
        </w:rPr>
        <w:t>6</w:t>
      </w:r>
      <w:r w:rsidRPr="00AA2497">
        <w:rPr>
          <w:rFonts w:cstheme="minorHAnsi"/>
        </w:rPr>
        <w:t xml:space="preserve">. </w:t>
      </w:r>
    </w:p>
    <w:p w14:paraId="4404234B" w14:textId="280CF76F" w:rsidR="00120192" w:rsidRPr="00AA2497" w:rsidRDefault="00120192" w:rsidP="00AA2497">
      <w:pPr>
        <w:spacing w:line="360" w:lineRule="auto"/>
        <w:jc w:val="both"/>
        <w:rPr>
          <w:rFonts w:cstheme="minorHAnsi"/>
        </w:rPr>
      </w:pPr>
      <w:r w:rsidRPr="00AA2497">
        <w:rPr>
          <w:rFonts w:cstheme="minorHAnsi"/>
        </w:rPr>
        <w:t>Vremenik intervencija ukupno  – Zlatni sat -01.01.-31.12.2024.</w:t>
      </w:r>
      <w:r w:rsidR="00040F59" w:rsidRPr="00AA2497">
        <w:rPr>
          <w:rFonts w:cstheme="minorHAnsi"/>
        </w:rPr>
        <w:t xml:space="preserve"> Ispostava Gračac</w:t>
      </w:r>
      <w:r w:rsidRPr="00AA2497">
        <w:rPr>
          <w:rFonts w:cstheme="minorHAnsi"/>
        </w:rPr>
        <w:t>.</w:t>
      </w:r>
    </w:p>
    <w:tbl>
      <w:tblPr>
        <w:tblStyle w:val="PlainTable3"/>
        <w:tblW w:w="0" w:type="auto"/>
        <w:tblLook w:val="04A0" w:firstRow="1" w:lastRow="0" w:firstColumn="1" w:lastColumn="0" w:noHBand="0" w:noVBand="1"/>
      </w:tblPr>
      <w:tblGrid>
        <w:gridCol w:w="1812"/>
        <w:gridCol w:w="1812"/>
        <w:gridCol w:w="1812"/>
        <w:gridCol w:w="1813"/>
        <w:gridCol w:w="1813"/>
      </w:tblGrid>
      <w:tr w:rsidR="00120192" w:rsidRPr="00AA2497" w14:paraId="01C06DF7"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6DCABA74" w14:textId="77777777" w:rsidR="00120192" w:rsidRPr="00AA2497" w:rsidRDefault="00120192" w:rsidP="00AA2497">
            <w:pPr>
              <w:spacing w:line="360" w:lineRule="auto"/>
              <w:jc w:val="both"/>
              <w:rPr>
                <w:rFonts w:cstheme="minorHAnsi"/>
                <w:color w:val="000000" w:themeColor="text1"/>
              </w:rPr>
            </w:pPr>
          </w:p>
        </w:tc>
        <w:tc>
          <w:tcPr>
            <w:tcW w:w="1812" w:type="dxa"/>
            <w:hideMark/>
          </w:tcPr>
          <w:p w14:paraId="155FD58D"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18903ACC"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702C5CE7"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70F4FDFB"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120192" w:rsidRPr="00AA2497" w14:paraId="7ABD56B7"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4E473FDF"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1E6A2F20" w14:textId="34EBD90F"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148</w:t>
            </w:r>
          </w:p>
        </w:tc>
        <w:tc>
          <w:tcPr>
            <w:tcW w:w="1812" w:type="dxa"/>
            <w:hideMark/>
          </w:tcPr>
          <w:p w14:paraId="6A9E9253" w14:textId="00793F73"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89</w:t>
            </w:r>
          </w:p>
        </w:tc>
        <w:tc>
          <w:tcPr>
            <w:tcW w:w="1813" w:type="dxa"/>
            <w:hideMark/>
          </w:tcPr>
          <w:p w14:paraId="606060BA" w14:textId="4683CE48"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27</w:t>
            </w:r>
          </w:p>
        </w:tc>
        <w:tc>
          <w:tcPr>
            <w:tcW w:w="1813" w:type="dxa"/>
            <w:hideMark/>
          </w:tcPr>
          <w:p w14:paraId="6C6BB2F5" w14:textId="1501AB80"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30,34%</w:t>
            </w:r>
          </w:p>
        </w:tc>
      </w:tr>
      <w:tr w:rsidR="00120192" w:rsidRPr="00AA2497" w14:paraId="43867AF2"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4CB4921B"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4655F7BD" w14:textId="56F2D7A9" w:rsidR="00120192" w:rsidRPr="00AA2497" w:rsidRDefault="00040F59"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287</w:t>
            </w:r>
          </w:p>
        </w:tc>
        <w:tc>
          <w:tcPr>
            <w:tcW w:w="1812" w:type="dxa"/>
            <w:hideMark/>
          </w:tcPr>
          <w:p w14:paraId="6B0DF702" w14:textId="498D8024" w:rsidR="00120192" w:rsidRPr="00AA2497" w:rsidRDefault="00040F59"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133</w:t>
            </w:r>
          </w:p>
        </w:tc>
        <w:tc>
          <w:tcPr>
            <w:tcW w:w="1813" w:type="dxa"/>
            <w:hideMark/>
          </w:tcPr>
          <w:p w14:paraId="11C9F068" w14:textId="5479BE2B" w:rsidR="00120192" w:rsidRPr="00AA2497" w:rsidRDefault="00040F59"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28</w:t>
            </w:r>
          </w:p>
        </w:tc>
        <w:tc>
          <w:tcPr>
            <w:tcW w:w="1813" w:type="dxa"/>
            <w:hideMark/>
          </w:tcPr>
          <w:p w14:paraId="0B186FD2" w14:textId="03BA9A75" w:rsidR="00120192" w:rsidRPr="00AA2497" w:rsidRDefault="00040F59"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21,05%</w:t>
            </w:r>
          </w:p>
        </w:tc>
      </w:tr>
      <w:tr w:rsidR="00120192" w:rsidRPr="00AA2497" w14:paraId="11A66183"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19275D79"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1639B058" w14:textId="3D48459D"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28</w:t>
            </w:r>
          </w:p>
        </w:tc>
        <w:tc>
          <w:tcPr>
            <w:tcW w:w="1812" w:type="dxa"/>
            <w:hideMark/>
          </w:tcPr>
          <w:p w14:paraId="3E2EDB16" w14:textId="1AE9F9C5"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5</w:t>
            </w:r>
          </w:p>
        </w:tc>
        <w:tc>
          <w:tcPr>
            <w:tcW w:w="1813" w:type="dxa"/>
            <w:hideMark/>
          </w:tcPr>
          <w:p w14:paraId="2697C0E6" w14:textId="1D1FBED4"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26CFEC3B" w14:textId="0774B43C"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120192" w:rsidRPr="00AA2497" w14:paraId="2F80BBD5"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36F79C68"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54381600" w14:textId="18A35BFF" w:rsidR="00120192" w:rsidRPr="00AA2497" w:rsidRDefault="00040F59"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463</w:t>
            </w:r>
          </w:p>
        </w:tc>
        <w:tc>
          <w:tcPr>
            <w:tcW w:w="1812" w:type="dxa"/>
            <w:hideMark/>
          </w:tcPr>
          <w:p w14:paraId="06B0DE23" w14:textId="4E0D15CF" w:rsidR="00120192" w:rsidRPr="00AA2497" w:rsidRDefault="00040F59"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227</w:t>
            </w:r>
          </w:p>
        </w:tc>
        <w:tc>
          <w:tcPr>
            <w:tcW w:w="1813" w:type="dxa"/>
            <w:hideMark/>
          </w:tcPr>
          <w:p w14:paraId="4A4699EA" w14:textId="670A8DAC" w:rsidR="00120192" w:rsidRPr="00AA2497" w:rsidRDefault="00040F59"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55</w:t>
            </w:r>
          </w:p>
        </w:tc>
        <w:tc>
          <w:tcPr>
            <w:tcW w:w="1813" w:type="dxa"/>
          </w:tcPr>
          <w:p w14:paraId="118B7E80" w14:textId="77777777" w:rsidR="00120192" w:rsidRPr="00AA2497" w:rsidRDefault="0012019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1EB9F223" w14:textId="77777777" w:rsidR="009260C0" w:rsidRPr="00AA2497" w:rsidRDefault="009260C0" w:rsidP="00AA2497">
      <w:pPr>
        <w:spacing w:line="360" w:lineRule="auto"/>
        <w:jc w:val="both"/>
        <w:rPr>
          <w:rFonts w:cstheme="minorHAnsi"/>
        </w:rPr>
      </w:pPr>
    </w:p>
    <w:p w14:paraId="19170C7E" w14:textId="3A51913B" w:rsidR="00AC1EFB" w:rsidRDefault="005F51EC" w:rsidP="00AA2497">
      <w:pPr>
        <w:spacing w:line="360" w:lineRule="auto"/>
        <w:jc w:val="both"/>
        <w:rPr>
          <w:rFonts w:cstheme="minorHAnsi"/>
        </w:rPr>
      </w:pPr>
      <w:r w:rsidRPr="00AA2497">
        <w:rPr>
          <w:rFonts w:cstheme="minorHAnsi"/>
        </w:rPr>
        <w:t xml:space="preserve">Usporedbom podataka o broju intervencija kada su pacijenti prevezeni u OHBP u okviru Zlatnog sata za 2025. godinu </w:t>
      </w:r>
      <w:r w:rsidRPr="00A75346">
        <w:rPr>
          <w:rFonts w:cstheme="minorHAnsi"/>
          <w:b/>
          <w:bCs/>
        </w:rPr>
        <w:t>(T</w:t>
      </w:r>
      <w:r w:rsidR="006A685F" w:rsidRPr="00A75346">
        <w:rPr>
          <w:rFonts w:cstheme="minorHAnsi"/>
          <w:b/>
          <w:bCs/>
        </w:rPr>
        <w:t xml:space="preserve">ablica </w:t>
      </w:r>
      <w:r w:rsidR="002737F5" w:rsidRPr="00A75346">
        <w:rPr>
          <w:rFonts w:cstheme="minorHAnsi"/>
          <w:b/>
          <w:bCs/>
        </w:rPr>
        <w:t>2</w:t>
      </w:r>
      <w:r w:rsidR="00A75346" w:rsidRPr="00A75346">
        <w:rPr>
          <w:rFonts w:cstheme="minorHAnsi"/>
          <w:b/>
          <w:bCs/>
        </w:rPr>
        <w:t>5</w:t>
      </w:r>
      <w:r w:rsidRPr="00A75346">
        <w:rPr>
          <w:rFonts w:cstheme="minorHAnsi"/>
          <w:b/>
          <w:bCs/>
        </w:rPr>
        <w:t xml:space="preserve">.) </w:t>
      </w:r>
      <w:r w:rsidRPr="00AA2497">
        <w:rPr>
          <w:rFonts w:cstheme="minorHAnsi"/>
        </w:rPr>
        <w:t>i broja intervencija kada su pacijenti prevezeni u OHBP u okviru Zlatnog sata u 2024</w:t>
      </w:r>
      <w:r w:rsidR="006A685F" w:rsidRPr="00AA2497">
        <w:rPr>
          <w:rFonts w:cstheme="minorHAnsi"/>
        </w:rPr>
        <w:t xml:space="preserve">. godini </w:t>
      </w:r>
      <w:r w:rsidR="006A685F" w:rsidRPr="00A75346">
        <w:rPr>
          <w:rFonts w:cstheme="minorHAnsi"/>
          <w:b/>
          <w:bCs/>
        </w:rPr>
        <w:t xml:space="preserve">(Tablica </w:t>
      </w:r>
      <w:r w:rsidR="002737F5" w:rsidRPr="00A75346">
        <w:rPr>
          <w:rFonts w:cstheme="minorHAnsi"/>
          <w:b/>
          <w:bCs/>
        </w:rPr>
        <w:t>2</w:t>
      </w:r>
      <w:r w:rsidR="00A75346" w:rsidRPr="00A75346">
        <w:rPr>
          <w:rFonts w:cstheme="minorHAnsi"/>
          <w:b/>
          <w:bCs/>
        </w:rPr>
        <w:t>6.</w:t>
      </w:r>
      <w:r w:rsidRPr="00A75346">
        <w:rPr>
          <w:rFonts w:cstheme="minorHAnsi"/>
          <w:b/>
          <w:bCs/>
        </w:rPr>
        <w:t xml:space="preserve">) </w:t>
      </w:r>
      <w:r w:rsidRPr="00AA2497">
        <w:rPr>
          <w:rFonts w:cstheme="minorHAnsi"/>
        </w:rPr>
        <w:t xml:space="preserve">vidljivo je  da je u 2025. godini </w:t>
      </w:r>
      <w:r w:rsidR="006A685F" w:rsidRPr="00AA2497">
        <w:rPr>
          <w:rFonts w:cstheme="minorHAnsi"/>
        </w:rPr>
        <w:t xml:space="preserve">Ispostava Gračac </w:t>
      </w:r>
      <w:r w:rsidRPr="00AA2497">
        <w:rPr>
          <w:rFonts w:cstheme="minorHAnsi"/>
        </w:rPr>
        <w:t>u okviru Zlatnog sata zbrinula za</w:t>
      </w:r>
      <w:r w:rsidR="006A685F" w:rsidRPr="00AA2497">
        <w:rPr>
          <w:rFonts w:cstheme="minorHAnsi"/>
        </w:rPr>
        <w:t xml:space="preserve"> 41,82</w:t>
      </w:r>
      <w:r w:rsidRPr="00AA2497">
        <w:rPr>
          <w:rFonts w:cstheme="minorHAnsi"/>
        </w:rPr>
        <w:t xml:space="preserve">% </w:t>
      </w:r>
      <w:r w:rsidR="006A685F" w:rsidRPr="00AA2497">
        <w:rPr>
          <w:rFonts w:cstheme="minorHAnsi"/>
        </w:rPr>
        <w:t>manje</w:t>
      </w:r>
      <w:r w:rsidRPr="00AA2497">
        <w:rPr>
          <w:rFonts w:cstheme="minorHAnsi"/>
        </w:rPr>
        <w:t xml:space="preserve"> pacijenata nego u 2024. godini.</w:t>
      </w:r>
    </w:p>
    <w:p w14:paraId="4DBB2107" w14:textId="77777777" w:rsidR="00465FFD" w:rsidRPr="00AA2497" w:rsidRDefault="00465FFD" w:rsidP="00AA2497">
      <w:pPr>
        <w:spacing w:line="360" w:lineRule="auto"/>
        <w:jc w:val="both"/>
        <w:rPr>
          <w:rFonts w:cstheme="minorHAnsi"/>
        </w:rPr>
      </w:pPr>
    </w:p>
    <w:p w14:paraId="502B1A87" w14:textId="5C02ED57" w:rsidR="00465FFD" w:rsidRDefault="00120192" w:rsidP="00AA2497">
      <w:pPr>
        <w:spacing w:line="360" w:lineRule="auto"/>
        <w:jc w:val="both"/>
        <w:rPr>
          <w:rFonts w:cstheme="minorHAnsi"/>
        </w:rPr>
      </w:pPr>
      <w:r w:rsidRPr="00AA2497">
        <w:rPr>
          <w:rFonts w:cstheme="minorHAnsi"/>
          <w:b/>
          <w:bCs/>
        </w:rPr>
        <w:lastRenderedPageBreak/>
        <w:t xml:space="preserve">Tablica </w:t>
      </w:r>
      <w:r w:rsidR="002737F5">
        <w:rPr>
          <w:rFonts w:cstheme="minorHAnsi"/>
          <w:b/>
          <w:bCs/>
        </w:rPr>
        <w:t>2</w:t>
      </w:r>
      <w:r w:rsidR="00A75346">
        <w:rPr>
          <w:rFonts w:cstheme="minorHAnsi"/>
          <w:b/>
          <w:bCs/>
        </w:rPr>
        <w:t>7</w:t>
      </w:r>
      <w:r w:rsidRPr="00AA2497">
        <w:rPr>
          <w:rFonts w:cstheme="minorHAnsi"/>
        </w:rPr>
        <w:t xml:space="preserve">. </w:t>
      </w:r>
    </w:p>
    <w:p w14:paraId="5BF8D95D" w14:textId="1EEEF49E" w:rsidR="00120192" w:rsidRPr="00AA2497" w:rsidRDefault="00120192" w:rsidP="00AA2497">
      <w:pPr>
        <w:spacing w:line="360" w:lineRule="auto"/>
        <w:jc w:val="both"/>
        <w:rPr>
          <w:rFonts w:cstheme="minorHAnsi"/>
        </w:rPr>
      </w:pPr>
      <w:r w:rsidRPr="00AA2497">
        <w:rPr>
          <w:rFonts w:cstheme="minorHAnsi"/>
        </w:rPr>
        <w:t xml:space="preserve">Vremenik intervencija ukupno  – Zlatni sat -01.01.-31.12.2025. </w:t>
      </w:r>
      <w:r w:rsidR="00040F59" w:rsidRPr="00AA2497">
        <w:rPr>
          <w:rFonts w:cstheme="minorHAnsi"/>
        </w:rPr>
        <w:t>Ispostava Nin</w:t>
      </w:r>
      <w:r w:rsidRPr="00AA2497">
        <w:rPr>
          <w:rFonts w:cstheme="minorHAnsi"/>
        </w:rPr>
        <w:t>.</w:t>
      </w:r>
    </w:p>
    <w:tbl>
      <w:tblPr>
        <w:tblStyle w:val="PlainTable3"/>
        <w:tblW w:w="0" w:type="auto"/>
        <w:tblLook w:val="04A0" w:firstRow="1" w:lastRow="0" w:firstColumn="1" w:lastColumn="0" w:noHBand="0" w:noVBand="1"/>
      </w:tblPr>
      <w:tblGrid>
        <w:gridCol w:w="1812"/>
        <w:gridCol w:w="1812"/>
        <w:gridCol w:w="1812"/>
        <w:gridCol w:w="1813"/>
        <w:gridCol w:w="1813"/>
      </w:tblGrid>
      <w:tr w:rsidR="00120192" w:rsidRPr="00AA2497" w14:paraId="0499D75B"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74B7B866" w14:textId="77777777" w:rsidR="00120192" w:rsidRPr="00AA2497" w:rsidRDefault="00120192" w:rsidP="00AA2497">
            <w:pPr>
              <w:spacing w:line="360" w:lineRule="auto"/>
              <w:jc w:val="both"/>
              <w:rPr>
                <w:rFonts w:cstheme="minorHAnsi"/>
                <w:color w:val="000000" w:themeColor="text1"/>
              </w:rPr>
            </w:pPr>
          </w:p>
        </w:tc>
        <w:tc>
          <w:tcPr>
            <w:tcW w:w="1812" w:type="dxa"/>
            <w:hideMark/>
          </w:tcPr>
          <w:p w14:paraId="472A054F"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321A830A"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3E21DA38"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33BD6A0A"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120192" w:rsidRPr="00AA2497" w14:paraId="0FDCC855"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1CE769BF"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74D073E3" w14:textId="623B8436"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594</w:t>
            </w:r>
          </w:p>
        </w:tc>
        <w:tc>
          <w:tcPr>
            <w:tcW w:w="1812" w:type="dxa"/>
            <w:hideMark/>
          </w:tcPr>
          <w:p w14:paraId="7BFAD1CF" w14:textId="204C07ED"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405</w:t>
            </w:r>
          </w:p>
        </w:tc>
        <w:tc>
          <w:tcPr>
            <w:tcW w:w="1813" w:type="dxa"/>
            <w:hideMark/>
          </w:tcPr>
          <w:p w14:paraId="604FE643" w14:textId="1FD8CFB0"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272</w:t>
            </w:r>
          </w:p>
        </w:tc>
        <w:tc>
          <w:tcPr>
            <w:tcW w:w="1813" w:type="dxa"/>
            <w:hideMark/>
          </w:tcPr>
          <w:p w14:paraId="7441801D" w14:textId="4B7B3C28"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67,16%</w:t>
            </w:r>
          </w:p>
        </w:tc>
      </w:tr>
      <w:tr w:rsidR="00120192" w:rsidRPr="00AA2497" w14:paraId="13EE60F4"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23FE18A8"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6604AC36" w14:textId="51BFB3F4" w:rsidR="00120192" w:rsidRPr="00AA2497" w:rsidRDefault="00040F59"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900</w:t>
            </w:r>
          </w:p>
        </w:tc>
        <w:tc>
          <w:tcPr>
            <w:tcW w:w="1812" w:type="dxa"/>
            <w:hideMark/>
          </w:tcPr>
          <w:p w14:paraId="5C4F82E2" w14:textId="42678749" w:rsidR="00120192" w:rsidRPr="00AA2497" w:rsidRDefault="00040F59"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442</w:t>
            </w:r>
          </w:p>
        </w:tc>
        <w:tc>
          <w:tcPr>
            <w:tcW w:w="1813" w:type="dxa"/>
            <w:hideMark/>
          </w:tcPr>
          <w:p w14:paraId="715D0E30" w14:textId="18BDC7B9" w:rsidR="00120192" w:rsidRPr="00AA2497" w:rsidRDefault="00040F59"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170</w:t>
            </w:r>
          </w:p>
        </w:tc>
        <w:tc>
          <w:tcPr>
            <w:tcW w:w="1813" w:type="dxa"/>
            <w:hideMark/>
          </w:tcPr>
          <w:p w14:paraId="19F62B78" w14:textId="7EFAB601" w:rsidR="00120192" w:rsidRPr="00AA2497" w:rsidRDefault="00040F59"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38,46%</w:t>
            </w:r>
          </w:p>
        </w:tc>
      </w:tr>
      <w:tr w:rsidR="00120192" w:rsidRPr="00AA2497" w14:paraId="4D4E6EED"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3B0A399F"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12515F75" w14:textId="7325417E"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28</w:t>
            </w:r>
          </w:p>
        </w:tc>
        <w:tc>
          <w:tcPr>
            <w:tcW w:w="1812" w:type="dxa"/>
            <w:hideMark/>
          </w:tcPr>
          <w:p w14:paraId="56C7C50C" w14:textId="774E65CC"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6</w:t>
            </w:r>
          </w:p>
        </w:tc>
        <w:tc>
          <w:tcPr>
            <w:tcW w:w="1813" w:type="dxa"/>
            <w:hideMark/>
          </w:tcPr>
          <w:p w14:paraId="48DF4A61" w14:textId="15A43A06"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39355018" w14:textId="78170C1D"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120192" w:rsidRPr="00AA2497" w14:paraId="53A04FBE"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55025B81"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567D42CC" w14:textId="27389CEA" w:rsidR="00120192" w:rsidRPr="00AA2497" w:rsidRDefault="00040F59"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1522</w:t>
            </w:r>
          </w:p>
        </w:tc>
        <w:tc>
          <w:tcPr>
            <w:tcW w:w="1812" w:type="dxa"/>
            <w:hideMark/>
          </w:tcPr>
          <w:p w14:paraId="1E786B45" w14:textId="41E87188" w:rsidR="00120192" w:rsidRPr="00AA2497" w:rsidRDefault="00040F59"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853</w:t>
            </w:r>
          </w:p>
        </w:tc>
        <w:tc>
          <w:tcPr>
            <w:tcW w:w="1813" w:type="dxa"/>
            <w:hideMark/>
          </w:tcPr>
          <w:p w14:paraId="0CB803C5" w14:textId="0D5854E9" w:rsidR="00120192" w:rsidRPr="00AA2497" w:rsidRDefault="00040F59"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442</w:t>
            </w:r>
          </w:p>
        </w:tc>
        <w:tc>
          <w:tcPr>
            <w:tcW w:w="1813" w:type="dxa"/>
          </w:tcPr>
          <w:p w14:paraId="0A755DE8" w14:textId="77777777" w:rsidR="00120192" w:rsidRPr="00AA2497" w:rsidRDefault="0012019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48200A48" w14:textId="77777777" w:rsidR="00120192" w:rsidRPr="00AA2497" w:rsidRDefault="00120192" w:rsidP="00AA2497">
      <w:pPr>
        <w:spacing w:line="360" w:lineRule="auto"/>
        <w:jc w:val="both"/>
        <w:rPr>
          <w:rFonts w:cstheme="minorHAnsi"/>
        </w:rPr>
      </w:pPr>
    </w:p>
    <w:p w14:paraId="1E2346F8" w14:textId="1DBD0A89" w:rsidR="00465FFD" w:rsidRDefault="00120192" w:rsidP="00AA2497">
      <w:pPr>
        <w:spacing w:line="360" w:lineRule="auto"/>
        <w:jc w:val="both"/>
        <w:rPr>
          <w:rFonts w:cstheme="minorHAnsi"/>
        </w:rPr>
      </w:pPr>
      <w:r w:rsidRPr="00AA2497">
        <w:rPr>
          <w:rFonts w:cstheme="minorHAnsi"/>
          <w:b/>
          <w:bCs/>
        </w:rPr>
        <w:t xml:space="preserve">Tablica </w:t>
      </w:r>
      <w:r w:rsidR="00A75346">
        <w:rPr>
          <w:rFonts w:cstheme="minorHAnsi"/>
          <w:b/>
          <w:bCs/>
        </w:rPr>
        <w:t>28.</w:t>
      </w:r>
      <w:r w:rsidRPr="00AA2497">
        <w:rPr>
          <w:rFonts w:cstheme="minorHAnsi"/>
        </w:rPr>
        <w:t xml:space="preserve"> </w:t>
      </w:r>
    </w:p>
    <w:p w14:paraId="10375954" w14:textId="399B83FD" w:rsidR="00120192" w:rsidRPr="00AA2497" w:rsidRDefault="00120192" w:rsidP="00AA2497">
      <w:pPr>
        <w:spacing w:line="360" w:lineRule="auto"/>
        <w:jc w:val="both"/>
        <w:rPr>
          <w:rFonts w:cstheme="minorHAnsi"/>
        </w:rPr>
      </w:pPr>
      <w:r w:rsidRPr="00AA2497">
        <w:rPr>
          <w:rFonts w:cstheme="minorHAnsi"/>
        </w:rPr>
        <w:t>Vremenik intervencija ukupno  – Zlatni sat -01.01.-31.12.2024.</w:t>
      </w:r>
      <w:r w:rsidR="00040F59" w:rsidRPr="00AA2497">
        <w:rPr>
          <w:rFonts w:cstheme="minorHAnsi"/>
        </w:rPr>
        <w:t xml:space="preserve"> Ispostava Nin</w:t>
      </w:r>
      <w:r w:rsidRPr="00AA2497">
        <w:rPr>
          <w:rFonts w:cstheme="minorHAnsi"/>
        </w:rPr>
        <w:t>.</w:t>
      </w:r>
    </w:p>
    <w:tbl>
      <w:tblPr>
        <w:tblStyle w:val="PlainTable3"/>
        <w:tblW w:w="0" w:type="auto"/>
        <w:tblLook w:val="04A0" w:firstRow="1" w:lastRow="0" w:firstColumn="1" w:lastColumn="0" w:noHBand="0" w:noVBand="1"/>
      </w:tblPr>
      <w:tblGrid>
        <w:gridCol w:w="1812"/>
        <w:gridCol w:w="1812"/>
        <w:gridCol w:w="1812"/>
        <w:gridCol w:w="1813"/>
        <w:gridCol w:w="1813"/>
      </w:tblGrid>
      <w:tr w:rsidR="00120192" w:rsidRPr="00AA2497" w14:paraId="467CB5FF"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366AB7F2" w14:textId="77777777" w:rsidR="00120192" w:rsidRPr="00AA2497" w:rsidRDefault="00120192" w:rsidP="00AA2497">
            <w:pPr>
              <w:spacing w:line="360" w:lineRule="auto"/>
              <w:jc w:val="both"/>
              <w:rPr>
                <w:rFonts w:cstheme="minorHAnsi"/>
                <w:color w:val="000000" w:themeColor="text1"/>
              </w:rPr>
            </w:pPr>
          </w:p>
        </w:tc>
        <w:tc>
          <w:tcPr>
            <w:tcW w:w="1812" w:type="dxa"/>
            <w:hideMark/>
          </w:tcPr>
          <w:p w14:paraId="371F7CE1"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4E06A5E5"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70171A14"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415073F1"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120192" w:rsidRPr="00AA2497" w14:paraId="2992CEB7"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395EE27C"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082389A4" w14:textId="10BE34B5"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587</w:t>
            </w:r>
          </w:p>
        </w:tc>
        <w:tc>
          <w:tcPr>
            <w:tcW w:w="1812" w:type="dxa"/>
            <w:hideMark/>
          </w:tcPr>
          <w:p w14:paraId="5663FCD8" w14:textId="6BF8B0DC"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378</w:t>
            </w:r>
          </w:p>
        </w:tc>
        <w:tc>
          <w:tcPr>
            <w:tcW w:w="1813" w:type="dxa"/>
            <w:hideMark/>
          </w:tcPr>
          <w:p w14:paraId="54E7C103" w14:textId="3EA5CF19"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257</w:t>
            </w:r>
          </w:p>
        </w:tc>
        <w:tc>
          <w:tcPr>
            <w:tcW w:w="1813" w:type="dxa"/>
            <w:hideMark/>
          </w:tcPr>
          <w:p w14:paraId="59E4620F" w14:textId="727C2663" w:rsidR="00120192" w:rsidRPr="00AA2497" w:rsidRDefault="00040F59"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67,99%</w:t>
            </w:r>
          </w:p>
        </w:tc>
      </w:tr>
      <w:tr w:rsidR="00120192" w:rsidRPr="00AA2497" w14:paraId="67FEAB1A"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0011003A"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274257F6" w14:textId="1FD98A65" w:rsidR="00120192" w:rsidRPr="00AA2497" w:rsidRDefault="00040F59"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903</w:t>
            </w:r>
          </w:p>
        </w:tc>
        <w:tc>
          <w:tcPr>
            <w:tcW w:w="1812" w:type="dxa"/>
            <w:hideMark/>
          </w:tcPr>
          <w:p w14:paraId="37353643" w14:textId="779F03DA" w:rsidR="00120192" w:rsidRPr="00AA2497" w:rsidRDefault="00040F59"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443</w:t>
            </w:r>
          </w:p>
        </w:tc>
        <w:tc>
          <w:tcPr>
            <w:tcW w:w="1813" w:type="dxa"/>
            <w:hideMark/>
          </w:tcPr>
          <w:p w14:paraId="0F6F6ACE" w14:textId="2A63C71F" w:rsidR="00120192" w:rsidRPr="00AA2497" w:rsidRDefault="00040F59"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163</w:t>
            </w:r>
          </w:p>
        </w:tc>
        <w:tc>
          <w:tcPr>
            <w:tcW w:w="1813" w:type="dxa"/>
            <w:hideMark/>
          </w:tcPr>
          <w:p w14:paraId="406118BC" w14:textId="70214BCF" w:rsidR="00120192" w:rsidRPr="00AA2497" w:rsidRDefault="00040F59"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36,79%</w:t>
            </w:r>
          </w:p>
        </w:tc>
      </w:tr>
      <w:tr w:rsidR="00120192" w:rsidRPr="00AA2497" w14:paraId="5BCB424D"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2FF6F73D"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30779D21" w14:textId="186DF871" w:rsidR="00120192" w:rsidRPr="00AA2497" w:rsidRDefault="003C6DAF"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52</w:t>
            </w:r>
          </w:p>
        </w:tc>
        <w:tc>
          <w:tcPr>
            <w:tcW w:w="1812" w:type="dxa"/>
            <w:hideMark/>
          </w:tcPr>
          <w:p w14:paraId="77D3B6C7" w14:textId="4DE0D533" w:rsidR="00120192" w:rsidRPr="00AA2497" w:rsidRDefault="003C6DAF"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15</w:t>
            </w:r>
          </w:p>
        </w:tc>
        <w:tc>
          <w:tcPr>
            <w:tcW w:w="1813" w:type="dxa"/>
            <w:hideMark/>
          </w:tcPr>
          <w:p w14:paraId="1017EE8D" w14:textId="455FF0AD" w:rsidR="00120192" w:rsidRPr="00AA2497" w:rsidRDefault="003C6DAF"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w:t>
            </w:r>
          </w:p>
        </w:tc>
        <w:tc>
          <w:tcPr>
            <w:tcW w:w="1813" w:type="dxa"/>
            <w:hideMark/>
          </w:tcPr>
          <w:p w14:paraId="01274D40" w14:textId="14AEE06D" w:rsidR="00120192" w:rsidRPr="00AA2497" w:rsidRDefault="003C6DAF"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20,00%</w:t>
            </w:r>
          </w:p>
        </w:tc>
      </w:tr>
      <w:tr w:rsidR="00120192" w:rsidRPr="00AA2497" w14:paraId="61790DB6"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1FBB6AB4"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73F93B74" w14:textId="13E46747" w:rsidR="00120192" w:rsidRPr="00AA2497" w:rsidRDefault="003C6DAF"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1542</w:t>
            </w:r>
          </w:p>
        </w:tc>
        <w:tc>
          <w:tcPr>
            <w:tcW w:w="1812" w:type="dxa"/>
            <w:hideMark/>
          </w:tcPr>
          <w:p w14:paraId="3B6AB698" w14:textId="3C5AD2AE" w:rsidR="00120192" w:rsidRPr="00AA2497" w:rsidRDefault="003C6DAF"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836</w:t>
            </w:r>
          </w:p>
        </w:tc>
        <w:tc>
          <w:tcPr>
            <w:tcW w:w="1813" w:type="dxa"/>
            <w:hideMark/>
          </w:tcPr>
          <w:p w14:paraId="07EBBCF7" w14:textId="0351266B" w:rsidR="00120192" w:rsidRPr="00AA2497" w:rsidRDefault="003C6DAF"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423</w:t>
            </w:r>
          </w:p>
        </w:tc>
        <w:tc>
          <w:tcPr>
            <w:tcW w:w="1813" w:type="dxa"/>
          </w:tcPr>
          <w:p w14:paraId="79BCF7BD" w14:textId="77777777" w:rsidR="00120192" w:rsidRPr="00AA2497" w:rsidRDefault="0012019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102295FE" w14:textId="77777777" w:rsidR="009260C0" w:rsidRPr="00AA2497" w:rsidRDefault="009260C0" w:rsidP="00AA2497">
      <w:pPr>
        <w:spacing w:line="360" w:lineRule="auto"/>
        <w:jc w:val="both"/>
        <w:rPr>
          <w:rFonts w:cstheme="minorHAnsi"/>
        </w:rPr>
      </w:pPr>
    </w:p>
    <w:p w14:paraId="66D4C4D8" w14:textId="19A01470" w:rsidR="006A685F" w:rsidRPr="00AA2497" w:rsidRDefault="006A685F" w:rsidP="00AA2497">
      <w:pPr>
        <w:spacing w:line="360" w:lineRule="auto"/>
        <w:jc w:val="both"/>
        <w:rPr>
          <w:rFonts w:cstheme="minorHAnsi"/>
        </w:rPr>
      </w:pPr>
      <w:r w:rsidRPr="00AA2497">
        <w:rPr>
          <w:rFonts w:cstheme="minorHAnsi"/>
        </w:rPr>
        <w:t xml:space="preserve">Usporedbom podataka o broju intervencija kada su pacijenti prevezeni u OHBP u okviru Zlatnog sata za 2025. godinu </w:t>
      </w:r>
      <w:r w:rsidRPr="00A75346">
        <w:rPr>
          <w:rFonts w:cstheme="minorHAnsi"/>
          <w:b/>
          <w:bCs/>
        </w:rPr>
        <w:t xml:space="preserve">(Tablica </w:t>
      </w:r>
      <w:r w:rsidR="002737F5" w:rsidRPr="00A75346">
        <w:rPr>
          <w:rFonts w:cstheme="minorHAnsi"/>
          <w:b/>
          <w:bCs/>
        </w:rPr>
        <w:t>2</w:t>
      </w:r>
      <w:r w:rsidR="00A75346" w:rsidRPr="00A75346">
        <w:rPr>
          <w:rFonts w:cstheme="minorHAnsi"/>
          <w:b/>
          <w:bCs/>
        </w:rPr>
        <w:t>7</w:t>
      </w:r>
      <w:r w:rsidRPr="00A75346">
        <w:rPr>
          <w:rFonts w:cstheme="minorHAnsi"/>
          <w:b/>
          <w:bCs/>
        </w:rPr>
        <w:t xml:space="preserve">.) </w:t>
      </w:r>
      <w:r w:rsidRPr="00AA2497">
        <w:rPr>
          <w:rFonts w:cstheme="minorHAnsi"/>
        </w:rPr>
        <w:t xml:space="preserve">i broja intervencija kada su pacijenti prevezeni u OHBP u okviru Zlatnog sata u 2024. godini </w:t>
      </w:r>
      <w:r w:rsidRPr="00A75346">
        <w:rPr>
          <w:rFonts w:cstheme="minorHAnsi"/>
          <w:b/>
          <w:bCs/>
        </w:rPr>
        <w:t xml:space="preserve">(Tablica </w:t>
      </w:r>
      <w:r w:rsidR="00A75346" w:rsidRPr="00A75346">
        <w:rPr>
          <w:rFonts w:cstheme="minorHAnsi"/>
          <w:b/>
          <w:bCs/>
        </w:rPr>
        <w:t>28</w:t>
      </w:r>
      <w:r w:rsidRPr="00A75346">
        <w:rPr>
          <w:rFonts w:cstheme="minorHAnsi"/>
          <w:b/>
          <w:bCs/>
        </w:rPr>
        <w:t xml:space="preserve">.) </w:t>
      </w:r>
      <w:r w:rsidRPr="00AA2497">
        <w:rPr>
          <w:rFonts w:cstheme="minorHAnsi"/>
        </w:rPr>
        <w:t>vidljivo je  da je u 2025. godini Ispostava Nin u okviru Zlatnog sata zbrinula za 4,49% % više pacijenata nego u 2024. godini.</w:t>
      </w:r>
    </w:p>
    <w:p w14:paraId="51E842BB" w14:textId="2CC306BF" w:rsidR="00465FFD" w:rsidRDefault="00120192" w:rsidP="00AA2497">
      <w:pPr>
        <w:spacing w:line="360" w:lineRule="auto"/>
        <w:jc w:val="both"/>
        <w:rPr>
          <w:rFonts w:cstheme="minorHAnsi"/>
        </w:rPr>
      </w:pPr>
      <w:r w:rsidRPr="00AA2497">
        <w:rPr>
          <w:rFonts w:cstheme="minorHAnsi"/>
          <w:b/>
          <w:bCs/>
        </w:rPr>
        <w:t xml:space="preserve">Tablica </w:t>
      </w:r>
      <w:r w:rsidR="00A75346">
        <w:rPr>
          <w:rFonts w:cstheme="minorHAnsi"/>
          <w:b/>
          <w:bCs/>
        </w:rPr>
        <w:t>29</w:t>
      </w:r>
      <w:r w:rsidRPr="00AA2497">
        <w:rPr>
          <w:rFonts w:cstheme="minorHAnsi"/>
        </w:rPr>
        <w:t>.</w:t>
      </w:r>
    </w:p>
    <w:p w14:paraId="0133F268" w14:textId="737B07D4" w:rsidR="00120192" w:rsidRPr="00AA2497" w:rsidRDefault="00120192" w:rsidP="00AA2497">
      <w:pPr>
        <w:spacing w:line="360" w:lineRule="auto"/>
        <w:jc w:val="both"/>
        <w:rPr>
          <w:rFonts w:cstheme="minorHAnsi"/>
        </w:rPr>
      </w:pPr>
      <w:r w:rsidRPr="00AA2497">
        <w:rPr>
          <w:rFonts w:cstheme="minorHAnsi"/>
        </w:rPr>
        <w:t xml:space="preserve"> Vremenik intervencija ukupno  – Zlatni sat -01.01.-31.12.2025. </w:t>
      </w:r>
      <w:r w:rsidR="003C6DAF" w:rsidRPr="00AA2497">
        <w:rPr>
          <w:rFonts w:cstheme="minorHAnsi"/>
        </w:rPr>
        <w:t>Ispostava Pag</w:t>
      </w:r>
      <w:r w:rsidRPr="00AA2497">
        <w:rPr>
          <w:rFonts w:cstheme="minorHAnsi"/>
        </w:rPr>
        <w:t>.</w:t>
      </w:r>
    </w:p>
    <w:tbl>
      <w:tblPr>
        <w:tblStyle w:val="PlainTable3"/>
        <w:tblW w:w="0" w:type="auto"/>
        <w:tblLook w:val="04A0" w:firstRow="1" w:lastRow="0" w:firstColumn="1" w:lastColumn="0" w:noHBand="0" w:noVBand="1"/>
      </w:tblPr>
      <w:tblGrid>
        <w:gridCol w:w="1812"/>
        <w:gridCol w:w="1812"/>
        <w:gridCol w:w="1812"/>
        <w:gridCol w:w="1813"/>
        <w:gridCol w:w="1813"/>
      </w:tblGrid>
      <w:tr w:rsidR="00120192" w:rsidRPr="00AA2497" w14:paraId="113BF75A"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40E72C97" w14:textId="77777777" w:rsidR="00120192" w:rsidRPr="00AA2497" w:rsidRDefault="00120192" w:rsidP="00AA2497">
            <w:pPr>
              <w:spacing w:line="360" w:lineRule="auto"/>
              <w:jc w:val="both"/>
              <w:rPr>
                <w:rFonts w:cstheme="minorHAnsi"/>
                <w:color w:val="000000" w:themeColor="text1"/>
              </w:rPr>
            </w:pPr>
          </w:p>
        </w:tc>
        <w:tc>
          <w:tcPr>
            <w:tcW w:w="1812" w:type="dxa"/>
            <w:hideMark/>
          </w:tcPr>
          <w:p w14:paraId="7FA66828"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2DF6C0E4"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6E52B621"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7621FEE1"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120192" w:rsidRPr="00AA2497" w14:paraId="7AC523DA"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448CE3AE"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6C075596" w14:textId="0F6D3421" w:rsidR="00120192" w:rsidRPr="00AA2497" w:rsidRDefault="003C6DAF"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280</w:t>
            </w:r>
          </w:p>
        </w:tc>
        <w:tc>
          <w:tcPr>
            <w:tcW w:w="1812" w:type="dxa"/>
            <w:hideMark/>
          </w:tcPr>
          <w:p w14:paraId="706B515A" w14:textId="6B757E99" w:rsidR="00120192" w:rsidRPr="00AA2497" w:rsidRDefault="003C6DAF"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179</w:t>
            </w:r>
          </w:p>
        </w:tc>
        <w:tc>
          <w:tcPr>
            <w:tcW w:w="1813" w:type="dxa"/>
            <w:hideMark/>
          </w:tcPr>
          <w:p w14:paraId="601CDF42" w14:textId="15869EA8" w:rsidR="00120192" w:rsidRPr="00AA2497" w:rsidRDefault="003C6DAF"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66</w:t>
            </w:r>
          </w:p>
        </w:tc>
        <w:tc>
          <w:tcPr>
            <w:tcW w:w="1813" w:type="dxa"/>
            <w:hideMark/>
          </w:tcPr>
          <w:p w14:paraId="4EADC0AA" w14:textId="45BC5565" w:rsidR="00120192" w:rsidRPr="00AA2497" w:rsidRDefault="003C6DAF"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36,87%</w:t>
            </w:r>
          </w:p>
        </w:tc>
      </w:tr>
      <w:tr w:rsidR="00120192" w:rsidRPr="00AA2497" w14:paraId="41FF4B47"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77FD6A30"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4FDFA75A" w14:textId="6524D73C" w:rsidR="00120192" w:rsidRPr="00AA2497" w:rsidRDefault="003C6DAF"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383</w:t>
            </w:r>
          </w:p>
        </w:tc>
        <w:tc>
          <w:tcPr>
            <w:tcW w:w="1812" w:type="dxa"/>
            <w:hideMark/>
          </w:tcPr>
          <w:p w14:paraId="52240189" w14:textId="516206F1" w:rsidR="00120192" w:rsidRPr="00AA2497" w:rsidRDefault="003C6DAF"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137</w:t>
            </w:r>
          </w:p>
        </w:tc>
        <w:tc>
          <w:tcPr>
            <w:tcW w:w="1813" w:type="dxa"/>
            <w:hideMark/>
          </w:tcPr>
          <w:p w14:paraId="4A5BB671" w14:textId="38B125D7" w:rsidR="00120192" w:rsidRPr="00AA2497" w:rsidRDefault="003C6DAF"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31</w:t>
            </w:r>
          </w:p>
        </w:tc>
        <w:tc>
          <w:tcPr>
            <w:tcW w:w="1813" w:type="dxa"/>
            <w:hideMark/>
          </w:tcPr>
          <w:p w14:paraId="3B72E671" w14:textId="10C837BD" w:rsidR="00120192" w:rsidRPr="00AA2497" w:rsidRDefault="003C6DAF"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22,63%</w:t>
            </w:r>
          </w:p>
        </w:tc>
      </w:tr>
      <w:tr w:rsidR="00120192" w:rsidRPr="00AA2497" w14:paraId="69D80CF9"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79F7AE8B"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2DEFFCD7" w14:textId="6C0EF7D8" w:rsidR="00120192" w:rsidRPr="00AA2497" w:rsidRDefault="003C6DAF"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52</w:t>
            </w:r>
          </w:p>
        </w:tc>
        <w:tc>
          <w:tcPr>
            <w:tcW w:w="1812" w:type="dxa"/>
            <w:hideMark/>
          </w:tcPr>
          <w:p w14:paraId="6AC37EC6" w14:textId="1546FD6D" w:rsidR="00120192" w:rsidRPr="00AA2497" w:rsidRDefault="003C6DAF"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w:t>
            </w:r>
          </w:p>
        </w:tc>
        <w:tc>
          <w:tcPr>
            <w:tcW w:w="1813" w:type="dxa"/>
            <w:hideMark/>
          </w:tcPr>
          <w:p w14:paraId="68E35462" w14:textId="5F74FE0F" w:rsidR="00120192" w:rsidRPr="00AA2497" w:rsidRDefault="003C6DAF"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w:t>
            </w:r>
          </w:p>
        </w:tc>
        <w:tc>
          <w:tcPr>
            <w:tcW w:w="1813" w:type="dxa"/>
            <w:hideMark/>
          </w:tcPr>
          <w:p w14:paraId="7429275D" w14:textId="068DD34D" w:rsidR="00120192" w:rsidRPr="00AA2497" w:rsidRDefault="003C6DAF"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33,33%</w:t>
            </w:r>
          </w:p>
        </w:tc>
      </w:tr>
      <w:tr w:rsidR="00120192" w:rsidRPr="00AA2497" w14:paraId="5499363C"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2076A5C5"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02C22CF8" w14:textId="09EFEE6B" w:rsidR="00120192" w:rsidRPr="00AA2497" w:rsidRDefault="003C6DAF"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715</w:t>
            </w:r>
          </w:p>
        </w:tc>
        <w:tc>
          <w:tcPr>
            <w:tcW w:w="1812" w:type="dxa"/>
            <w:hideMark/>
          </w:tcPr>
          <w:p w14:paraId="6E43D49F" w14:textId="549A303F" w:rsidR="00120192" w:rsidRPr="00AA2497" w:rsidRDefault="003C6DAF"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319</w:t>
            </w:r>
          </w:p>
        </w:tc>
        <w:tc>
          <w:tcPr>
            <w:tcW w:w="1813" w:type="dxa"/>
            <w:hideMark/>
          </w:tcPr>
          <w:p w14:paraId="3B40D040" w14:textId="3A39D5A0" w:rsidR="00120192" w:rsidRPr="00AA2497" w:rsidRDefault="003C6DAF"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98</w:t>
            </w:r>
          </w:p>
        </w:tc>
        <w:tc>
          <w:tcPr>
            <w:tcW w:w="1813" w:type="dxa"/>
          </w:tcPr>
          <w:p w14:paraId="4081F4CD" w14:textId="77777777" w:rsidR="00120192" w:rsidRPr="00AA2497" w:rsidRDefault="0012019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14C28CDE" w14:textId="77777777" w:rsidR="00120192" w:rsidRPr="00AA2497" w:rsidRDefault="00120192" w:rsidP="00AA2497">
      <w:pPr>
        <w:spacing w:line="360" w:lineRule="auto"/>
        <w:jc w:val="both"/>
        <w:rPr>
          <w:rFonts w:cstheme="minorHAnsi"/>
        </w:rPr>
      </w:pPr>
    </w:p>
    <w:p w14:paraId="0357A50B" w14:textId="37156282" w:rsidR="00465FFD" w:rsidRDefault="00120192" w:rsidP="00AA2497">
      <w:pPr>
        <w:spacing w:line="360" w:lineRule="auto"/>
        <w:jc w:val="both"/>
        <w:rPr>
          <w:rFonts w:cstheme="minorHAnsi"/>
        </w:rPr>
      </w:pPr>
      <w:r w:rsidRPr="00AA2497">
        <w:rPr>
          <w:rFonts w:cstheme="minorHAnsi"/>
          <w:b/>
          <w:bCs/>
        </w:rPr>
        <w:lastRenderedPageBreak/>
        <w:t xml:space="preserve">Tablica </w:t>
      </w:r>
      <w:r w:rsidR="002737F5">
        <w:rPr>
          <w:rFonts w:cstheme="minorHAnsi"/>
          <w:b/>
          <w:bCs/>
        </w:rPr>
        <w:t>3</w:t>
      </w:r>
      <w:r w:rsidR="00A75346">
        <w:rPr>
          <w:rFonts w:cstheme="minorHAnsi"/>
          <w:b/>
          <w:bCs/>
        </w:rPr>
        <w:t>0</w:t>
      </w:r>
      <w:r w:rsidRPr="00AA2497">
        <w:rPr>
          <w:rFonts w:cstheme="minorHAnsi"/>
        </w:rPr>
        <w:t xml:space="preserve">. </w:t>
      </w:r>
    </w:p>
    <w:p w14:paraId="06A2D7CD" w14:textId="73724F43" w:rsidR="00120192" w:rsidRPr="00AA2497" w:rsidRDefault="00120192" w:rsidP="00AA2497">
      <w:pPr>
        <w:spacing w:line="360" w:lineRule="auto"/>
        <w:jc w:val="both"/>
        <w:rPr>
          <w:rFonts w:cstheme="minorHAnsi"/>
        </w:rPr>
      </w:pPr>
      <w:r w:rsidRPr="00AA2497">
        <w:rPr>
          <w:rFonts w:cstheme="minorHAnsi"/>
        </w:rPr>
        <w:t>Vremenik intervencija ukupno  – Zlatni sat -01.01.-31.12.2024.</w:t>
      </w:r>
      <w:r w:rsidR="003C6DAF" w:rsidRPr="00AA2497">
        <w:rPr>
          <w:rFonts w:cstheme="minorHAnsi"/>
        </w:rPr>
        <w:t xml:space="preserve"> Ispostava Pag</w:t>
      </w:r>
      <w:r w:rsidRPr="00AA2497">
        <w:rPr>
          <w:rFonts w:cstheme="minorHAnsi"/>
        </w:rPr>
        <w:t>.</w:t>
      </w:r>
    </w:p>
    <w:tbl>
      <w:tblPr>
        <w:tblStyle w:val="PlainTable3"/>
        <w:tblW w:w="0" w:type="auto"/>
        <w:tblLook w:val="04A0" w:firstRow="1" w:lastRow="0" w:firstColumn="1" w:lastColumn="0" w:noHBand="0" w:noVBand="1"/>
      </w:tblPr>
      <w:tblGrid>
        <w:gridCol w:w="1812"/>
        <w:gridCol w:w="1812"/>
        <w:gridCol w:w="1812"/>
        <w:gridCol w:w="1813"/>
        <w:gridCol w:w="1813"/>
      </w:tblGrid>
      <w:tr w:rsidR="00120192" w:rsidRPr="00AA2497" w14:paraId="61AC86F0"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303D7AF6" w14:textId="77777777" w:rsidR="00120192" w:rsidRPr="00AA2497" w:rsidRDefault="00120192" w:rsidP="00AA2497">
            <w:pPr>
              <w:spacing w:line="360" w:lineRule="auto"/>
              <w:jc w:val="both"/>
              <w:rPr>
                <w:rFonts w:cstheme="minorHAnsi"/>
                <w:color w:val="000000" w:themeColor="text1"/>
              </w:rPr>
            </w:pPr>
          </w:p>
        </w:tc>
        <w:tc>
          <w:tcPr>
            <w:tcW w:w="1812" w:type="dxa"/>
            <w:hideMark/>
          </w:tcPr>
          <w:p w14:paraId="41A2FEA4"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250FBA2A"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676595E7"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3F34A50C"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120192" w:rsidRPr="00AA2497" w14:paraId="4D6F5AC9"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32C18D44"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465528A5" w14:textId="57C534D0" w:rsidR="00120192" w:rsidRPr="00AA2497" w:rsidRDefault="003C6DAF"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270</w:t>
            </w:r>
          </w:p>
        </w:tc>
        <w:tc>
          <w:tcPr>
            <w:tcW w:w="1812" w:type="dxa"/>
            <w:hideMark/>
          </w:tcPr>
          <w:p w14:paraId="4C050B98" w14:textId="4387F9A9" w:rsidR="00120192" w:rsidRPr="00AA2497" w:rsidRDefault="003C6DAF"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152</w:t>
            </w:r>
          </w:p>
        </w:tc>
        <w:tc>
          <w:tcPr>
            <w:tcW w:w="1813" w:type="dxa"/>
            <w:hideMark/>
          </w:tcPr>
          <w:p w14:paraId="789AB542" w14:textId="5281AA06" w:rsidR="00120192" w:rsidRPr="00AA2497" w:rsidRDefault="003C6DAF"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64</w:t>
            </w:r>
          </w:p>
        </w:tc>
        <w:tc>
          <w:tcPr>
            <w:tcW w:w="1813" w:type="dxa"/>
            <w:hideMark/>
          </w:tcPr>
          <w:p w14:paraId="6228AC85" w14:textId="55C23E9C" w:rsidR="00120192" w:rsidRPr="00AA2497" w:rsidRDefault="003C6DAF"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42,11%</w:t>
            </w:r>
          </w:p>
        </w:tc>
      </w:tr>
      <w:tr w:rsidR="00120192" w:rsidRPr="00AA2497" w14:paraId="200BAB03"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43FA9D26"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006B8344" w14:textId="17E8DBDD" w:rsidR="00120192" w:rsidRPr="00AA2497" w:rsidRDefault="003C6DAF"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366</w:t>
            </w:r>
          </w:p>
        </w:tc>
        <w:tc>
          <w:tcPr>
            <w:tcW w:w="1812" w:type="dxa"/>
            <w:hideMark/>
          </w:tcPr>
          <w:p w14:paraId="37976D9E" w14:textId="5B47640E" w:rsidR="00120192" w:rsidRPr="00AA2497" w:rsidRDefault="003C6DAF"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121</w:t>
            </w:r>
          </w:p>
        </w:tc>
        <w:tc>
          <w:tcPr>
            <w:tcW w:w="1813" w:type="dxa"/>
            <w:hideMark/>
          </w:tcPr>
          <w:p w14:paraId="47551CCB" w14:textId="5CD664D2" w:rsidR="00120192" w:rsidRPr="00AA2497" w:rsidRDefault="003C6DAF"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27</w:t>
            </w:r>
          </w:p>
        </w:tc>
        <w:tc>
          <w:tcPr>
            <w:tcW w:w="1813" w:type="dxa"/>
            <w:hideMark/>
          </w:tcPr>
          <w:p w14:paraId="273E673F" w14:textId="58014054" w:rsidR="00120192" w:rsidRPr="00AA2497" w:rsidRDefault="003C6DAF"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22,31%</w:t>
            </w:r>
          </w:p>
        </w:tc>
      </w:tr>
      <w:tr w:rsidR="00120192" w:rsidRPr="00AA2497" w14:paraId="384231BB"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7AAC64BC"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42A1678C" w14:textId="430DC722" w:rsidR="00120192" w:rsidRPr="00AA2497" w:rsidRDefault="003C6DAF"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45</w:t>
            </w:r>
          </w:p>
        </w:tc>
        <w:tc>
          <w:tcPr>
            <w:tcW w:w="1812" w:type="dxa"/>
            <w:hideMark/>
          </w:tcPr>
          <w:p w14:paraId="450E4B63" w14:textId="029D3D6B" w:rsidR="00120192" w:rsidRPr="00AA2497" w:rsidRDefault="003C6DAF"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6</w:t>
            </w:r>
          </w:p>
        </w:tc>
        <w:tc>
          <w:tcPr>
            <w:tcW w:w="1813" w:type="dxa"/>
            <w:hideMark/>
          </w:tcPr>
          <w:p w14:paraId="506EF386" w14:textId="6549F215" w:rsidR="00120192" w:rsidRPr="00AA2497" w:rsidRDefault="003C6DAF"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w:t>
            </w:r>
          </w:p>
        </w:tc>
        <w:tc>
          <w:tcPr>
            <w:tcW w:w="1813" w:type="dxa"/>
            <w:hideMark/>
          </w:tcPr>
          <w:p w14:paraId="4B813E5C" w14:textId="0055BD2C" w:rsidR="00120192" w:rsidRPr="00AA2497" w:rsidRDefault="003C6DAF"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16,67%</w:t>
            </w:r>
          </w:p>
        </w:tc>
      </w:tr>
      <w:tr w:rsidR="00120192" w:rsidRPr="00AA2497" w14:paraId="13C7513F"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5E7A9265"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1F4F2720" w14:textId="7446F91A" w:rsidR="00120192" w:rsidRPr="00AA2497" w:rsidRDefault="003C6DAF"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681</w:t>
            </w:r>
          </w:p>
        </w:tc>
        <w:tc>
          <w:tcPr>
            <w:tcW w:w="1812" w:type="dxa"/>
            <w:hideMark/>
          </w:tcPr>
          <w:p w14:paraId="3A9CC8D2" w14:textId="61CF5C85" w:rsidR="00120192" w:rsidRPr="00AA2497" w:rsidRDefault="003C6DAF"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279</w:t>
            </w:r>
          </w:p>
        </w:tc>
        <w:tc>
          <w:tcPr>
            <w:tcW w:w="1813" w:type="dxa"/>
            <w:hideMark/>
          </w:tcPr>
          <w:p w14:paraId="2BD10418" w14:textId="6B1D4F21" w:rsidR="00120192" w:rsidRPr="00AA2497" w:rsidRDefault="003C6DAF"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92</w:t>
            </w:r>
          </w:p>
        </w:tc>
        <w:tc>
          <w:tcPr>
            <w:tcW w:w="1813" w:type="dxa"/>
          </w:tcPr>
          <w:p w14:paraId="0C96E477" w14:textId="77777777" w:rsidR="00120192" w:rsidRPr="00AA2497" w:rsidRDefault="0012019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60C314AA" w14:textId="77777777" w:rsidR="003C6DAF" w:rsidRPr="00AA2497" w:rsidRDefault="003C6DAF" w:rsidP="00AA2497">
      <w:pPr>
        <w:spacing w:line="360" w:lineRule="auto"/>
        <w:jc w:val="both"/>
        <w:rPr>
          <w:rFonts w:cstheme="minorHAnsi"/>
          <w:b/>
          <w:bCs/>
        </w:rPr>
      </w:pPr>
    </w:p>
    <w:p w14:paraId="0E760558" w14:textId="707B3289" w:rsidR="00AA2497" w:rsidRDefault="006A685F" w:rsidP="00AA2497">
      <w:pPr>
        <w:spacing w:line="360" w:lineRule="auto"/>
        <w:jc w:val="both"/>
        <w:rPr>
          <w:rFonts w:cstheme="minorHAnsi"/>
        </w:rPr>
      </w:pPr>
      <w:r w:rsidRPr="00AA2497">
        <w:rPr>
          <w:rFonts w:cstheme="minorHAnsi"/>
        </w:rPr>
        <w:t xml:space="preserve">Usporedbom podataka o broju intervencija kada su pacijenti prevezeni u OHBP u okviru Zlatnog sata za 2025. godinu </w:t>
      </w:r>
      <w:r w:rsidRPr="00A75346">
        <w:rPr>
          <w:rFonts w:cstheme="minorHAnsi"/>
          <w:b/>
          <w:bCs/>
        </w:rPr>
        <w:t xml:space="preserve">(Tablica </w:t>
      </w:r>
      <w:r w:rsidR="00A75346" w:rsidRPr="00A75346">
        <w:rPr>
          <w:rFonts w:cstheme="minorHAnsi"/>
          <w:b/>
          <w:bCs/>
        </w:rPr>
        <w:t>29</w:t>
      </w:r>
      <w:r w:rsidRPr="00A75346">
        <w:rPr>
          <w:rFonts w:cstheme="minorHAnsi"/>
          <w:b/>
          <w:bCs/>
        </w:rPr>
        <w:t>.)</w:t>
      </w:r>
      <w:r w:rsidRPr="00AA2497">
        <w:rPr>
          <w:rFonts w:cstheme="minorHAnsi"/>
        </w:rPr>
        <w:t xml:space="preserve"> i broja intervencija kada su pacijenti prevezeni u OHBP u okviru Zlatnog sata u 2024. godini </w:t>
      </w:r>
      <w:r w:rsidRPr="00A75346">
        <w:rPr>
          <w:rFonts w:cstheme="minorHAnsi"/>
          <w:b/>
          <w:bCs/>
        </w:rPr>
        <w:t xml:space="preserve">(Tablica </w:t>
      </w:r>
      <w:r w:rsidR="002737F5" w:rsidRPr="00A75346">
        <w:rPr>
          <w:rFonts w:cstheme="minorHAnsi"/>
          <w:b/>
          <w:bCs/>
        </w:rPr>
        <w:t>3</w:t>
      </w:r>
      <w:r w:rsidR="00A75346" w:rsidRPr="00A75346">
        <w:rPr>
          <w:rFonts w:cstheme="minorHAnsi"/>
          <w:b/>
          <w:bCs/>
        </w:rPr>
        <w:t>0</w:t>
      </w:r>
      <w:r w:rsidRPr="00A75346">
        <w:rPr>
          <w:rFonts w:cstheme="minorHAnsi"/>
          <w:b/>
          <w:bCs/>
        </w:rPr>
        <w:t>.)</w:t>
      </w:r>
      <w:r w:rsidRPr="00AA2497">
        <w:rPr>
          <w:rFonts w:cstheme="minorHAnsi"/>
        </w:rPr>
        <w:t xml:space="preserve"> vidljivo je  da je u 2025. godini Ispostava Pag u okviru Zlatnog sata zbrinula za 6,52% više pacijenata nego u 2024. godini.</w:t>
      </w:r>
    </w:p>
    <w:p w14:paraId="343E70D7" w14:textId="00B88A1C" w:rsidR="00465FFD" w:rsidRDefault="00120192" w:rsidP="00AA2497">
      <w:pPr>
        <w:spacing w:line="360" w:lineRule="auto"/>
        <w:jc w:val="both"/>
        <w:rPr>
          <w:rFonts w:cstheme="minorHAnsi"/>
        </w:rPr>
      </w:pPr>
      <w:r w:rsidRPr="00AA2497">
        <w:rPr>
          <w:rFonts w:cstheme="minorHAnsi"/>
          <w:b/>
          <w:bCs/>
        </w:rPr>
        <w:t xml:space="preserve">Tablica </w:t>
      </w:r>
      <w:r w:rsidR="002737F5">
        <w:rPr>
          <w:rFonts w:cstheme="minorHAnsi"/>
          <w:b/>
          <w:bCs/>
        </w:rPr>
        <w:t>3</w:t>
      </w:r>
      <w:r w:rsidR="00A75346">
        <w:rPr>
          <w:rFonts w:cstheme="minorHAnsi"/>
          <w:b/>
          <w:bCs/>
        </w:rPr>
        <w:t>1</w:t>
      </w:r>
      <w:r w:rsidRPr="00AA2497">
        <w:rPr>
          <w:rFonts w:cstheme="minorHAnsi"/>
        </w:rPr>
        <w:t xml:space="preserve">. </w:t>
      </w:r>
    </w:p>
    <w:p w14:paraId="6612841C" w14:textId="33CF56B7" w:rsidR="00120192" w:rsidRPr="00AA2497" w:rsidRDefault="00120192" w:rsidP="00AA2497">
      <w:pPr>
        <w:spacing w:line="360" w:lineRule="auto"/>
        <w:jc w:val="both"/>
        <w:rPr>
          <w:rFonts w:cstheme="minorHAnsi"/>
        </w:rPr>
      </w:pPr>
      <w:r w:rsidRPr="00AA2497">
        <w:rPr>
          <w:rFonts w:cstheme="minorHAnsi"/>
        </w:rPr>
        <w:t xml:space="preserve">Vremenik intervencija ukupno  – Zlatni sat -01.01.-31.12.2025. </w:t>
      </w:r>
      <w:r w:rsidR="003C6DAF" w:rsidRPr="00AA2497">
        <w:rPr>
          <w:rFonts w:cstheme="minorHAnsi"/>
        </w:rPr>
        <w:t>Ispostava Posedarje</w:t>
      </w:r>
      <w:r w:rsidRPr="00AA2497">
        <w:rPr>
          <w:rFonts w:cstheme="minorHAnsi"/>
        </w:rPr>
        <w:t>.</w:t>
      </w:r>
    </w:p>
    <w:tbl>
      <w:tblPr>
        <w:tblStyle w:val="PlainTable3"/>
        <w:tblW w:w="0" w:type="auto"/>
        <w:tblLook w:val="04A0" w:firstRow="1" w:lastRow="0" w:firstColumn="1" w:lastColumn="0" w:noHBand="0" w:noVBand="1"/>
      </w:tblPr>
      <w:tblGrid>
        <w:gridCol w:w="1812"/>
        <w:gridCol w:w="1812"/>
        <w:gridCol w:w="1812"/>
        <w:gridCol w:w="1813"/>
        <w:gridCol w:w="1813"/>
      </w:tblGrid>
      <w:tr w:rsidR="00120192" w:rsidRPr="00AA2497" w14:paraId="1AF82C99"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6F631A02" w14:textId="77777777" w:rsidR="00120192" w:rsidRPr="00AA2497" w:rsidRDefault="00120192" w:rsidP="00AA2497">
            <w:pPr>
              <w:spacing w:line="360" w:lineRule="auto"/>
              <w:jc w:val="both"/>
              <w:rPr>
                <w:rFonts w:cstheme="minorHAnsi"/>
                <w:color w:val="000000" w:themeColor="text1"/>
              </w:rPr>
            </w:pPr>
          </w:p>
        </w:tc>
        <w:tc>
          <w:tcPr>
            <w:tcW w:w="1812" w:type="dxa"/>
            <w:hideMark/>
          </w:tcPr>
          <w:p w14:paraId="47E9B7E3"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6C404E5D"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7A0B29E3"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1952DD15"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120192" w:rsidRPr="00AA2497" w14:paraId="752462A7"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3DD3A560"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7B7C2BC3" w14:textId="77EB8A6E"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594</w:t>
            </w:r>
          </w:p>
        </w:tc>
        <w:tc>
          <w:tcPr>
            <w:tcW w:w="1812" w:type="dxa"/>
            <w:hideMark/>
          </w:tcPr>
          <w:p w14:paraId="65A7DA83" w14:textId="222AA7C2"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363</w:t>
            </w:r>
          </w:p>
        </w:tc>
        <w:tc>
          <w:tcPr>
            <w:tcW w:w="1813" w:type="dxa"/>
            <w:hideMark/>
          </w:tcPr>
          <w:p w14:paraId="7376CB66" w14:textId="59727273"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197</w:t>
            </w:r>
          </w:p>
        </w:tc>
        <w:tc>
          <w:tcPr>
            <w:tcW w:w="1813" w:type="dxa"/>
            <w:hideMark/>
          </w:tcPr>
          <w:p w14:paraId="2F65F2E7" w14:textId="359FA644"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54,27%</w:t>
            </w:r>
          </w:p>
        </w:tc>
      </w:tr>
      <w:tr w:rsidR="00120192" w:rsidRPr="00AA2497" w14:paraId="5FD2E4C8"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0FE99F9A"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109C7F09" w14:textId="48BA546C"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922</w:t>
            </w:r>
          </w:p>
        </w:tc>
        <w:tc>
          <w:tcPr>
            <w:tcW w:w="1812" w:type="dxa"/>
            <w:hideMark/>
          </w:tcPr>
          <w:p w14:paraId="5EC23690" w14:textId="2F458548"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393</w:t>
            </w:r>
          </w:p>
        </w:tc>
        <w:tc>
          <w:tcPr>
            <w:tcW w:w="1813" w:type="dxa"/>
            <w:hideMark/>
          </w:tcPr>
          <w:p w14:paraId="5BB4184A" w14:textId="1916F107"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142</w:t>
            </w:r>
          </w:p>
        </w:tc>
        <w:tc>
          <w:tcPr>
            <w:tcW w:w="1813" w:type="dxa"/>
            <w:hideMark/>
          </w:tcPr>
          <w:p w14:paraId="2714B0E4" w14:textId="6C683FE2"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36,13%</w:t>
            </w:r>
          </w:p>
        </w:tc>
      </w:tr>
      <w:tr w:rsidR="00120192" w:rsidRPr="00AA2497" w14:paraId="61E29C12"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389FB136"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615E3550" w14:textId="7667A1D5"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10</w:t>
            </w:r>
          </w:p>
        </w:tc>
        <w:tc>
          <w:tcPr>
            <w:tcW w:w="1812" w:type="dxa"/>
            <w:hideMark/>
          </w:tcPr>
          <w:p w14:paraId="76302FF3" w14:textId="00B85567"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w:t>
            </w:r>
          </w:p>
        </w:tc>
        <w:tc>
          <w:tcPr>
            <w:tcW w:w="1813" w:type="dxa"/>
            <w:hideMark/>
          </w:tcPr>
          <w:p w14:paraId="31AC8114" w14:textId="3AB10EFC"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41E0A339" w14:textId="3C40EFF5"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120192" w:rsidRPr="00AA2497" w14:paraId="16A33A00"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4D8A3AA0"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4AF7EF08" w14:textId="2242614C"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1526</w:t>
            </w:r>
          </w:p>
        </w:tc>
        <w:tc>
          <w:tcPr>
            <w:tcW w:w="1812" w:type="dxa"/>
            <w:hideMark/>
          </w:tcPr>
          <w:p w14:paraId="2499D6C2" w14:textId="679B6B89"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757</w:t>
            </w:r>
          </w:p>
        </w:tc>
        <w:tc>
          <w:tcPr>
            <w:tcW w:w="1813" w:type="dxa"/>
            <w:hideMark/>
          </w:tcPr>
          <w:p w14:paraId="3CD08394" w14:textId="5079592F"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339</w:t>
            </w:r>
          </w:p>
        </w:tc>
        <w:tc>
          <w:tcPr>
            <w:tcW w:w="1813" w:type="dxa"/>
          </w:tcPr>
          <w:p w14:paraId="265499F6" w14:textId="77777777" w:rsidR="00120192" w:rsidRPr="00AA2497" w:rsidRDefault="0012019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78B5329B" w14:textId="77777777" w:rsidR="003C6DAF" w:rsidRPr="00AA2497" w:rsidRDefault="003C6DAF" w:rsidP="00AA2497">
      <w:pPr>
        <w:spacing w:line="360" w:lineRule="auto"/>
        <w:jc w:val="both"/>
        <w:rPr>
          <w:rFonts w:cstheme="minorHAnsi"/>
          <w:b/>
          <w:bCs/>
        </w:rPr>
      </w:pPr>
    </w:p>
    <w:p w14:paraId="7064A189" w14:textId="34417D2E" w:rsidR="00465FFD" w:rsidRDefault="00120192" w:rsidP="00AA2497">
      <w:pPr>
        <w:spacing w:line="360" w:lineRule="auto"/>
        <w:jc w:val="both"/>
        <w:rPr>
          <w:rFonts w:cstheme="minorHAnsi"/>
        </w:rPr>
      </w:pPr>
      <w:r w:rsidRPr="00AA2497">
        <w:rPr>
          <w:rFonts w:cstheme="minorHAnsi"/>
          <w:b/>
          <w:bCs/>
        </w:rPr>
        <w:t xml:space="preserve">Tablica </w:t>
      </w:r>
      <w:r w:rsidR="002737F5">
        <w:rPr>
          <w:rFonts w:cstheme="minorHAnsi"/>
          <w:b/>
          <w:bCs/>
        </w:rPr>
        <w:t>3</w:t>
      </w:r>
      <w:r w:rsidR="00A75346">
        <w:rPr>
          <w:rFonts w:cstheme="minorHAnsi"/>
          <w:b/>
          <w:bCs/>
        </w:rPr>
        <w:t>2</w:t>
      </w:r>
      <w:r w:rsidRPr="00AA2497">
        <w:rPr>
          <w:rFonts w:cstheme="minorHAnsi"/>
        </w:rPr>
        <w:t xml:space="preserve">. </w:t>
      </w:r>
    </w:p>
    <w:p w14:paraId="6303000E" w14:textId="68B12EFD" w:rsidR="00120192" w:rsidRPr="00AA2497" w:rsidRDefault="00120192" w:rsidP="00AA2497">
      <w:pPr>
        <w:spacing w:line="360" w:lineRule="auto"/>
        <w:jc w:val="both"/>
        <w:rPr>
          <w:rFonts w:cstheme="minorHAnsi"/>
        </w:rPr>
      </w:pPr>
      <w:r w:rsidRPr="00AA2497">
        <w:rPr>
          <w:rFonts w:cstheme="minorHAnsi"/>
        </w:rPr>
        <w:t>Vremenik intervencija ukupno  – Zlatni sat -01.01.-31.12.2024.</w:t>
      </w:r>
      <w:r w:rsidR="003C6DAF" w:rsidRPr="00AA2497">
        <w:rPr>
          <w:rFonts w:cstheme="minorHAnsi"/>
        </w:rPr>
        <w:t xml:space="preserve"> Ispostava Posedarje</w:t>
      </w:r>
      <w:r w:rsidRPr="00AA2497">
        <w:rPr>
          <w:rFonts w:cstheme="minorHAnsi"/>
        </w:rPr>
        <w:t>.</w:t>
      </w:r>
    </w:p>
    <w:tbl>
      <w:tblPr>
        <w:tblStyle w:val="PlainTable3"/>
        <w:tblW w:w="0" w:type="auto"/>
        <w:tblLook w:val="04A0" w:firstRow="1" w:lastRow="0" w:firstColumn="1" w:lastColumn="0" w:noHBand="0" w:noVBand="1"/>
      </w:tblPr>
      <w:tblGrid>
        <w:gridCol w:w="1812"/>
        <w:gridCol w:w="1812"/>
        <w:gridCol w:w="1812"/>
        <w:gridCol w:w="1813"/>
        <w:gridCol w:w="1813"/>
      </w:tblGrid>
      <w:tr w:rsidR="00120192" w:rsidRPr="00AA2497" w14:paraId="3C4948E2"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0525FF5E" w14:textId="77777777" w:rsidR="00120192" w:rsidRPr="00AA2497" w:rsidRDefault="00120192" w:rsidP="00AA2497">
            <w:pPr>
              <w:spacing w:line="360" w:lineRule="auto"/>
              <w:jc w:val="both"/>
              <w:rPr>
                <w:rFonts w:cstheme="minorHAnsi"/>
                <w:color w:val="000000" w:themeColor="text1"/>
              </w:rPr>
            </w:pPr>
          </w:p>
        </w:tc>
        <w:tc>
          <w:tcPr>
            <w:tcW w:w="1812" w:type="dxa"/>
            <w:hideMark/>
          </w:tcPr>
          <w:p w14:paraId="1DC26A4E"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4674EBCE"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0E8723E4"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7178A470"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120192" w:rsidRPr="00AA2497" w14:paraId="3E45F146"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627DEB07"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13AE5F16" w14:textId="67A25426"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637</w:t>
            </w:r>
          </w:p>
        </w:tc>
        <w:tc>
          <w:tcPr>
            <w:tcW w:w="1812" w:type="dxa"/>
            <w:hideMark/>
          </w:tcPr>
          <w:p w14:paraId="238285EB" w14:textId="59832BD1"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390</w:t>
            </w:r>
          </w:p>
        </w:tc>
        <w:tc>
          <w:tcPr>
            <w:tcW w:w="1813" w:type="dxa"/>
            <w:hideMark/>
          </w:tcPr>
          <w:p w14:paraId="61584151" w14:textId="1834CDFD"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217</w:t>
            </w:r>
          </w:p>
        </w:tc>
        <w:tc>
          <w:tcPr>
            <w:tcW w:w="1813" w:type="dxa"/>
            <w:hideMark/>
          </w:tcPr>
          <w:p w14:paraId="11CE9C11" w14:textId="730A3E0F"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55,64%</w:t>
            </w:r>
          </w:p>
        </w:tc>
      </w:tr>
      <w:tr w:rsidR="00120192" w:rsidRPr="00AA2497" w14:paraId="20F60737"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1C45CDA5"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3CEEE3CC" w14:textId="6AFBCA25"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995</w:t>
            </w:r>
          </w:p>
        </w:tc>
        <w:tc>
          <w:tcPr>
            <w:tcW w:w="1812" w:type="dxa"/>
            <w:hideMark/>
          </w:tcPr>
          <w:p w14:paraId="33A5CD12" w14:textId="5886E1A7"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434</w:t>
            </w:r>
          </w:p>
        </w:tc>
        <w:tc>
          <w:tcPr>
            <w:tcW w:w="1813" w:type="dxa"/>
            <w:hideMark/>
          </w:tcPr>
          <w:p w14:paraId="7AB8FBB6" w14:textId="498BB961"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174</w:t>
            </w:r>
          </w:p>
        </w:tc>
        <w:tc>
          <w:tcPr>
            <w:tcW w:w="1813" w:type="dxa"/>
            <w:hideMark/>
          </w:tcPr>
          <w:p w14:paraId="259D5C98" w14:textId="740C1145"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40,09%</w:t>
            </w:r>
          </w:p>
        </w:tc>
      </w:tr>
      <w:tr w:rsidR="00120192" w:rsidRPr="00AA2497" w14:paraId="0AEEF2AB"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197F9436"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4E659D2E" w14:textId="0DFF6A92"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34</w:t>
            </w:r>
          </w:p>
        </w:tc>
        <w:tc>
          <w:tcPr>
            <w:tcW w:w="1812" w:type="dxa"/>
            <w:hideMark/>
          </w:tcPr>
          <w:p w14:paraId="2B4BC514" w14:textId="1AA8291A"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6</w:t>
            </w:r>
          </w:p>
        </w:tc>
        <w:tc>
          <w:tcPr>
            <w:tcW w:w="1813" w:type="dxa"/>
            <w:hideMark/>
          </w:tcPr>
          <w:p w14:paraId="14D4622A" w14:textId="403D778D"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32C6AD31" w14:textId="1DC67E77"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120192" w:rsidRPr="00AA2497" w14:paraId="531420FC"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0BE030A3"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32B69EA1" w14:textId="62EE6FF9"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1666</w:t>
            </w:r>
          </w:p>
        </w:tc>
        <w:tc>
          <w:tcPr>
            <w:tcW w:w="1812" w:type="dxa"/>
            <w:hideMark/>
          </w:tcPr>
          <w:p w14:paraId="22F04FEC" w14:textId="704A8E01"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830</w:t>
            </w:r>
          </w:p>
        </w:tc>
        <w:tc>
          <w:tcPr>
            <w:tcW w:w="1813" w:type="dxa"/>
            <w:hideMark/>
          </w:tcPr>
          <w:p w14:paraId="7836C482" w14:textId="7736A170"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391</w:t>
            </w:r>
          </w:p>
        </w:tc>
        <w:tc>
          <w:tcPr>
            <w:tcW w:w="1813" w:type="dxa"/>
          </w:tcPr>
          <w:p w14:paraId="681D9CC5" w14:textId="77777777" w:rsidR="00120192" w:rsidRPr="00AA2497" w:rsidRDefault="0012019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5A5F47EC" w14:textId="77777777" w:rsidR="00302AFD" w:rsidRPr="00AA2497" w:rsidRDefault="00302AFD" w:rsidP="00AA2497">
      <w:pPr>
        <w:spacing w:line="360" w:lineRule="auto"/>
        <w:jc w:val="both"/>
        <w:rPr>
          <w:rFonts w:cstheme="minorHAnsi"/>
          <w:b/>
          <w:bCs/>
        </w:rPr>
      </w:pPr>
    </w:p>
    <w:p w14:paraId="697312CA" w14:textId="52C4CD01" w:rsidR="00302AFD" w:rsidRPr="00AA2497" w:rsidRDefault="006A685F" w:rsidP="00AA2497">
      <w:pPr>
        <w:spacing w:line="360" w:lineRule="auto"/>
        <w:jc w:val="both"/>
        <w:rPr>
          <w:rFonts w:cstheme="minorHAnsi"/>
        </w:rPr>
      </w:pPr>
      <w:r w:rsidRPr="00AA2497">
        <w:rPr>
          <w:rFonts w:cstheme="minorHAnsi"/>
        </w:rPr>
        <w:lastRenderedPageBreak/>
        <w:t xml:space="preserve">Usporedbom podataka o broju intervencija kada su pacijenti prevezeni u OHBP u okviru Zlatnog sata za 2025. godinu </w:t>
      </w:r>
      <w:r w:rsidRPr="00A75346">
        <w:rPr>
          <w:rFonts w:cstheme="minorHAnsi"/>
          <w:b/>
          <w:bCs/>
        </w:rPr>
        <w:t xml:space="preserve">(Tablica </w:t>
      </w:r>
      <w:r w:rsidR="00205EDD" w:rsidRPr="00A75346">
        <w:rPr>
          <w:rFonts w:cstheme="minorHAnsi"/>
          <w:b/>
          <w:bCs/>
        </w:rPr>
        <w:t>3</w:t>
      </w:r>
      <w:r w:rsidR="00A75346" w:rsidRPr="00A75346">
        <w:rPr>
          <w:rFonts w:cstheme="minorHAnsi"/>
          <w:b/>
          <w:bCs/>
        </w:rPr>
        <w:t>1</w:t>
      </w:r>
      <w:r w:rsidRPr="00A75346">
        <w:rPr>
          <w:rFonts w:cstheme="minorHAnsi"/>
          <w:b/>
          <w:bCs/>
        </w:rPr>
        <w:t>.)</w:t>
      </w:r>
      <w:r w:rsidRPr="00AA2497">
        <w:rPr>
          <w:rFonts w:cstheme="minorHAnsi"/>
        </w:rPr>
        <w:t xml:space="preserve"> i broja intervencija kada su pacijenti prevezeni u OHBP u okviru Zlatnog sata u 2024. godini </w:t>
      </w:r>
      <w:r w:rsidRPr="00A75346">
        <w:rPr>
          <w:rFonts w:cstheme="minorHAnsi"/>
          <w:b/>
          <w:bCs/>
        </w:rPr>
        <w:t xml:space="preserve">(Tablica </w:t>
      </w:r>
      <w:r w:rsidR="00205EDD" w:rsidRPr="00A75346">
        <w:rPr>
          <w:rFonts w:cstheme="minorHAnsi"/>
          <w:b/>
          <w:bCs/>
        </w:rPr>
        <w:t>3</w:t>
      </w:r>
      <w:r w:rsidR="00A75346" w:rsidRPr="00A75346">
        <w:rPr>
          <w:rFonts w:cstheme="minorHAnsi"/>
          <w:b/>
          <w:bCs/>
        </w:rPr>
        <w:t>2</w:t>
      </w:r>
      <w:r w:rsidRPr="00A75346">
        <w:rPr>
          <w:rFonts w:cstheme="minorHAnsi"/>
          <w:b/>
          <w:bCs/>
        </w:rPr>
        <w:t>.)</w:t>
      </w:r>
      <w:r w:rsidRPr="00AA2497">
        <w:rPr>
          <w:rFonts w:cstheme="minorHAnsi"/>
        </w:rPr>
        <w:t xml:space="preserve"> vidljivo je  da je u 2025. godini Ispostava Zadar u okviru Zlatnog sata zbrinula za 13,30% manje pacijenata nego u 2024. godini.</w:t>
      </w:r>
    </w:p>
    <w:p w14:paraId="075AEBE8" w14:textId="178ED2DC" w:rsidR="00465FFD" w:rsidRDefault="00120192" w:rsidP="00AA2497">
      <w:pPr>
        <w:spacing w:line="360" w:lineRule="auto"/>
        <w:jc w:val="both"/>
        <w:rPr>
          <w:rFonts w:cstheme="minorHAnsi"/>
        </w:rPr>
      </w:pPr>
      <w:r w:rsidRPr="00AA2497">
        <w:rPr>
          <w:rFonts w:cstheme="minorHAnsi"/>
          <w:b/>
          <w:bCs/>
        </w:rPr>
        <w:t xml:space="preserve">Tablica </w:t>
      </w:r>
      <w:r w:rsidR="002737F5">
        <w:rPr>
          <w:rFonts w:cstheme="minorHAnsi"/>
          <w:b/>
          <w:bCs/>
        </w:rPr>
        <w:t>3</w:t>
      </w:r>
      <w:r w:rsidR="00A75346">
        <w:rPr>
          <w:rFonts w:cstheme="minorHAnsi"/>
          <w:b/>
          <w:bCs/>
        </w:rPr>
        <w:t>3</w:t>
      </w:r>
      <w:r w:rsidRPr="00AA2497">
        <w:rPr>
          <w:rFonts w:cstheme="minorHAnsi"/>
        </w:rPr>
        <w:t xml:space="preserve">. </w:t>
      </w:r>
    </w:p>
    <w:p w14:paraId="1B0CEF08" w14:textId="1F48ED81" w:rsidR="00120192" w:rsidRPr="00AA2497" w:rsidRDefault="00120192" w:rsidP="00AA2497">
      <w:pPr>
        <w:spacing w:line="360" w:lineRule="auto"/>
        <w:jc w:val="both"/>
        <w:rPr>
          <w:rFonts w:cstheme="minorHAnsi"/>
        </w:rPr>
      </w:pPr>
      <w:r w:rsidRPr="00AA2497">
        <w:rPr>
          <w:rFonts w:cstheme="minorHAnsi"/>
        </w:rPr>
        <w:t xml:space="preserve">Vremenik intervencija ukupno  – Zlatni sat -01.01.-31.12.2025. </w:t>
      </w:r>
      <w:r w:rsidR="00302AFD" w:rsidRPr="00AA2497">
        <w:rPr>
          <w:rFonts w:cstheme="minorHAnsi"/>
        </w:rPr>
        <w:t>Ispostava Kali</w:t>
      </w:r>
    </w:p>
    <w:tbl>
      <w:tblPr>
        <w:tblStyle w:val="PlainTable3"/>
        <w:tblW w:w="0" w:type="auto"/>
        <w:tblLook w:val="04A0" w:firstRow="1" w:lastRow="0" w:firstColumn="1" w:lastColumn="0" w:noHBand="0" w:noVBand="1"/>
      </w:tblPr>
      <w:tblGrid>
        <w:gridCol w:w="1812"/>
        <w:gridCol w:w="1812"/>
        <w:gridCol w:w="1812"/>
        <w:gridCol w:w="1813"/>
        <w:gridCol w:w="1813"/>
      </w:tblGrid>
      <w:tr w:rsidR="00120192" w:rsidRPr="00AA2497" w14:paraId="306BAF60"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5A3AC0E0" w14:textId="77777777" w:rsidR="00120192" w:rsidRPr="00AA2497" w:rsidRDefault="00120192" w:rsidP="00AA2497">
            <w:pPr>
              <w:spacing w:line="360" w:lineRule="auto"/>
              <w:jc w:val="both"/>
              <w:rPr>
                <w:rFonts w:cstheme="minorHAnsi"/>
                <w:color w:val="000000" w:themeColor="text1"/>
              </w:rPr>
            </w:pPr>
          </w:p>
        </w:tc>
        <w:tc>
          <w:tcPr>
            <w:tcW w:w="1812" w:type="dxa"/>
            <w:hideMark/>
          </w:tcPr>
          <w:p w14:paraId="1B062958"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566CD1E2"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27BCBECB"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0EF0369C"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120192" w:rsidRPr="00AA2497" w14:paraId="72D48850"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2E33D243"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15162CC2" w14:textId="30B81963"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425</w:t>
            </w:r>
          </w:p>
        </w:tc>
        <w:tc>
          <w:tcPr>
            <w:tcW w:w="1812" w:type="dxa"/>
            <w:hideMark/>
          </w:tcPr>
          <w:p w14:paraId="0EBFCED8" w14:textId="21B2ABA1"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224</w:t>
            </w:r>
          </w:p>
        </w:tc>
        <w:tc>
          <w:tcPr>
            <w:tcW w:w="1813" w:type="dxa"/>
            <w:hideMark/>
          </w:tcPr>
          <w:p w14:paraId="6F6EE911" w14:textId="5E6F0FF6"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118</w:t>
            </w:r>
          </w:p>
        </w:tc>
        <w:tc>
          <w:tcPr>
            <w:tcW w:w="1813" w:type="dxa"/>
            <w:hideMark/>
          </w:tcPr>
          <w:p w14:paraId="0CF01EA6" w14:textId="320CBF7F"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52,68%</w:t>
            </w:r>
          </w:p>
        </w:tc>
      </w:tr>
      <w:tr w:rsidR="00120192" w:rsidRPr="00AA2497" w14:paraId="70270ABD"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5E7E663D"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322511B2" w14:textId="2E1B30E5"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753</w:t>
            </w:r>
          </w:p>
        </w:tc>
        <w:tc>
          <w:tcPr>
            <w:tcW w:w="1812" w:type="dxa"/>
            <w:hideMark/>
          </w:tcPr>
          <w:p w14:paraId="5324A3D8" w14:textId="642F9F26"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236</w:t>
            </w:r>
          </w:p>
        </w:tc>
        <w:tc>
          <w:tcPr>
            <w:tcW w:w="1813" w:type="dxa"/>
            <w:hideMark/>
          </w:tcPr>
          <w:p w14:paraId="3FAE6891" w14:textId="11F96C78"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77</w:t>
            </w:r>
          </w:p>
        </w:tc>
        <w:tc>
          <w:tcPr>
            <w:tcW w:w="1813" w:type="dxa"/>
            <w:hideMark/>
          </w:tcPr>
          <w:p w14:paraId="20EE4703" w14:textId="5936BDE8"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32,63%</w:t>
            </w:r>
          </w:p>
        </w:tc>
      </w:tr>
      <w:tr w:rsidR="00120192" w:rsidRPr="00AA2497" w14:paraId="454625F9"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24D3EDE5"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715A4022" w14:textId="24205D87"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20</w:t>
            </w:r>
          </w:p>
        </w:tc>
        <w:tc>
          <w:tcPr>
            <w:tcW w:w="1812" w:type="dxa"/>
            <w:hideMark/>
          </w:tcPr>
          <w:p w14:paraId="2E5B3F4E" w14:textId="08B0BB45"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7D985CFD" w14:textId="7F0CF485"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593444F4" w14:textId="34876369"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120192" w:rsidRPr="00AA2497" w14:paraId="567201B4"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2F2B996D"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36A9A784" w14:textId="48FD959A"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1198</w:t>
            </w:r>
          </w:p>
        </w:tc>
        <w:tc>
          <w:tcPr>
            <w:tcW w:w="1812" w:type="dxa"/>
            <w:hideMark/>
          </w:tcPr>
          <w:p w14:paraId="258C4048" w14:textId="43610259"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460</w:t>
            </w:r>
          </w:p>
        </w:tc>
        <w:tc>
          <w:tcPr>
            <w:tcW w:w="1813" w:type="dxa"/>
            <w:hideMark/>
          </w:tcPr>
          <w:p w14:paraId="108ACF05" w14:textId="7BA3DC28"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195</w:t>
            </w:r>
          </w:p>
        </w:tc>
        <w:tc>
          <w:tcPr>
            <w:tcW w:w="1813" w:type="dxa"/>
          </w:tcPr>
          <w:p w14:paraId="3834A385" w14:textId="77777777" w:rsidR="00120192" w:rsidRPr="00AA2497" w:rsidRDefault="0012019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6EB82ECE" w14:textId="77777777" w:rsidR="00120192" w:rsidRPr="00AA2497" w:rsidRDefault="00120192" w:rsidP="00AA2497">
      <w:pPr>
        <w:spacing w:line="360" w:lineRule="auto"/>
        <w:jc w:val="both"/>
        <w:rPr>
          <w:rFonts w:cstheme="minorHAnsi"/>
        </w:rPr>
      </w:pPr>
    </w:p>
    <w:p w14:paraId="7A62BA46" w14:textId="609E1796" w:rsidR="00465FFD" w:rsidRDefault="00120192" w:rsidP="00AA2497">
      <w:pPr>
        <w:spacing w:line="360" w:lineRule="auto"/>
        <w:jc w:val="both"/>
        <w:rPr>
          <w:rFonts w:cstheme="minorHAnsi"/>
        </w:rPr>
      </w:pPr>
      <w:r w:rsidRPr="00AA2497">
        <w:rPr>
          <w:rFonts w:cstheme="minorHAnsi"/>
          <w:b/>
          <w:bCs/>
        </w:rPr>
        <w:t xml:space="preserve">Tablica </w:t>
      </w:r>
      <w:r w:rsidR="002737F5">
        <w:rPr>
          <w:rFonts w:cstheme="minorHAnsi"/>
          <w:b/>
          <w:bCs/>
        </w:rPr>
        <w:t>3</w:t>
      </w:r>
      <w:r w:rsidR="00A75346">
        <w:rPr>
          <w:rFonts w:cstheme="minorHAnsi"/>
          <w:b/>
          <w:bCs/>
        </w:rPr>
        <w:t>4</w:t>
      </w:r>
      <w:r w:rsidRPr="00AA2497">
        <w:rPr>
          <w:rFonts w:cstheme="minorHAnsi"/>
        </w:rPr>
        <w:t>.</w:t>
      </w:r>
    </w:p>
    <w:p w14:paraId="2AE87B90" w14:textId="4BCC36B1" w:rsidR="00120192" w:rsidRPr="00AA2497" w:rsidRDefault="00120192" w:rsidP="00AA2497">
      <w:pPr>
        <w:spacing w:line="360" w:lineRule="auto"/>
        <w:jc w:val="both"/>
        <w:rPr>
          <w:rFonts w:cstheme="minorHAnsi"/>
        </w:rPr>
      </w:pPr>
      <w:r w:rsidRPr="00AA2497">
        <w:rPr>
          <w:rFonts w:cstheme="minorHAnsi"/>
        </w:rPr>
        <w:t xml:space="preserve"> Vremenik intervencija ukupno  – Zlatni sat -01.01.-31.12.2024.</w:t>
      </w:r>
      <w:r w:rsidR="00302AFD" w:rsidRPr="00AA2497">
        <w:rPr>
          <w:rFonts w:cstheme="minorHAnsi"/>
        </w:rPr>
        <w:t xml:space="preserve"> Ispostava Kali</w:t>
      </w:r>
    </w:p>
    <w:tbl>
      <w:tblPr>
        <w:tblStyle w:val="PlainTable3"/>
        <w:tblW w:w="0" w:type="auto"/>
        <w:tblLook w:val="04A0" w:firstRow="1" w:lastRow="0" w:firstColumn="1" w:lastColumn="0" w:noHBand="0" w:noVBand="1"/>
      </w:tblPr>
      <w:tblGrid>
        <w:gridCol w:w="1812"/>
        <w:gridCol w:w="1812"/>
        <w:gridCol w:w="1812"/>
        <w:gridCol w:w="1813"/>
        <w:gridCol w:w="1813"/>
      </w:tblGrid>
      <w:tr w:rsidR="00120192" w:rsidRPr="00AA2497" w14:paraId="0CAAC49E"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33D91E5A" w14:textId="77777777" w:rsidR="00120192" w:rsidRPr="00AA2497" w:rsidRDefault="00120192" w:rsidP="00AA2497">
            <w:pPr>
              <w:spacing w:line="360" w:lineRule="auto"/>
              <w:jc w:val="both"/>
              <w:rPr>
                <w:rFonts w:cstheme="minorHAnsi"/>
                <w:color w:val="000000" w:themeColor="text1"/>
              </w:rPr>
            </w:pPr>
          </w:p>
        </w:tc>
        <w:tc>
          <w:tcPr>
            <w:tcW w:w="1812" w:type="dxa"/>
            <w:hideMark/>
          </w:tcPr>
          <w:p w14:paraId="2B6E30C6"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3D51D9BF"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081B489C"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19BD4272"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120192" w:rsidRPr="00AA2497" w14:paraId="262A9424"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0E459387"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1E396961" w14:textId="5841E3D7"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426</w:t>
            </w:r>
          </w:p>
        </w:tc>
        <w:tc>
          <w:tcPr>
            <w:tcW w:w="1812" w:type="dxa"/>
            <w:hideMark/>
          </w:tcPr>
          <w:p w14:paraId="1B8C5EB8" w14:textId="72CE8BF0"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225</w:t>
            </w:r>
          </w:p>
        </w:tc>
        <w:tc>
          <w:tcPr>
            <w:tcW w:w="1813" w:type="dxa"/>
            <w:hideMark/>
          </w:tcPr>
          <w:p w14:paraId="731A8053" w14:textId="78DB7869"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125</w:t>
            </w:r>
          </w:p>
        </w:tc>
        <w:tc>
          <w:tcPr>
            <w:tcW w:w="1813" w:type="dxa"/>
            <w:hideMark/>
          </w:tcPr>
          <w:p w14:paraId="5AB9D4EE" w14:textId="2A9B4041"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55,56%</w:t>
            </w:r>
          </w:p>
        </w:tc>
      </w:tr>
      <w:tr w:rsidR="00120192" w:rsidRPr="00AA2497" w14:paraId="741553F3"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4A81EF36"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75C2C50D" w14:textId="20FCD4AF"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636</w:t>
            </w:r>
          </w:p>
        </w:tc>
        <w:tc>
          <w:tcPr>
            <w:tcW w:w="1812" w:type="dxa"/>
            <w:hideMark/>
          </w:tcPr>
          <w:p w14:paraId="4C0E8D24" w14:textId="1E77F39A"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167</w:t>
            </w:r>
          </w:p>
        </w:tc>
        <w:tc>
          <w:tcPr>
            <w:tcW w:w="1813" w:type="dxa"/>
            <w:hideMark/>
          </w:tcPr>
          <w:p w14:paraId="65497D03" w14:textId="7AC90CFF"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64</w:t>
            </w:r>
          </w:p>
        </w:tc>
        <w:tc>
          <w:tcPr>
            <w:tcW w:w="1813" w:type="dxa"/>
            <w:hideMark/>
          </w:tcPr>
          <w:p w14:paraId="4F4DBB40" w14:textId="5CB0BFD2"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38,32%</w:t>
            </w:r>
          </w:p>
        </w:tc>
      </w:tr>
      <w:tr w:rsidR="00120192" w:rsidRPr="00AA2497" w14:paraId="401F916A"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714278FA"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1E27F7A6" w14:textId="03BBCFBB"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19</w:t>
            </w:r>
          </w:p>
        </w:tc>
        <w:tc>
          <w:tcPr>
            <w:tcW w:w="1812" w:type="dxa"/>
            <w:hideMark/>
          </w:tcPr>
          <w:p w14:paraId="7E545346" w14:textId="571CF6C0"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w:t>
            </w:r>
          </w:p>
        </w:tc>
        <w:tc>
          <w:tcPr>
            <w:tcW w:w="1813" w:type="dxa"/>
            <w:hideMark/>
          </w:tcPr>
          <w:p w14:paraId="040B9893" w14:textId="0D32F7F9"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4BE8E17F" w14:textId="301E1DA2"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120192" w:rsidRPr="00AA2497" w14:paraId="6A4AD2B3"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161A65E7"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0DC412F5" w14:textId="0E63A87F"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1081</w:t>
            </w:r>
          </w:p>
        </w:tc>
        <w:tc>
          <w:tcPr>
            <w:tcW w:w="1812" w:type="dxa"/>
            <w:hideMark/>
          </w:tcPr>
          <w:p w14:paraId="3617F1C8" w14:textId="2043BF0B"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393</w:t>
            </w:r>
          </w:p>
        </w:tc>
        <w:tc>
          <w:tcPr>
            <w:tcW w:w="1813" w:type="dxa"/>
            <w:hideMark/>
          </w:tcPr>
          <w:p w14:paraId="4FA36903" w14:textId="6204D798"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189</w:t>
            </w:r>
          </w:p>
        </w:tc>
        <w:tc>
          <w:tcPr>
            <w:tcW w:w="1813" w:type="dxa"/>
          </w:tcPr>
          <w:p w14:paraId="4B006C62" w14:textId="77777777" w:rsidR="00120192" w:rsidRPr="00AA2497" w:rsidRDefault="0012019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467F013E" w14:textId="77777777" w:rsidR="00302AFD" w:rsidRPr="00AA2497" w:rsidRDefault="00302AFD" w:rsidP="00AA2497">
      <w:pPr>
        <w:spacing w:line="360" w:lineRule="auto"/>
        <w:jc w:val="both"/>
        <w:rPr>
          <w:rFonts w:cstheme="minorHAnsi"/>
          <w:b/>
          <w:bCs/>
        </w:rPr>
      </w:pPr>
    </w:p>
    <w:p w14:paraId="111A47EF" w14:textId="34FB2BCE" w:rsidR="00302AFD" w:rsidRDefault="006A685F" w:rsidP="00AA2497">
      <w:pPr>
        <w:spacing w:line="360" w:lineRule="auto"/>
        <w:jc w:val="both"/>
        <w:rPr>
          <w:rFonts w:cstheme="minorHAnsi"/>
        </w:rPr>
      </w:pPr>
      <w:r w:rsidRPr="00AA2497">
        <w:rPr>
          <w:rFonts w:cstheme="minorHAnsi"/>
        </w:rPr>
        <w:t xml:space="preserve">Usporedbom podataka o broju intervencija kada su pacijenti prevezeni u OHBP u okviru Zlatnog sata za 2025. godinu </w:t>
      </w:r>
      <w:r w:rsidRPr="002415F9">
        <w:rPr>
          <w:rFonts w:cstheme="minorHAnsi"/>
          <w:b/>
          <w:bCs/>
        </w:rPr>
        <w:t xml:space="preserve">(Tablica </w:t>
      </w:r>
      <w:r w:rsidR="00205EDD" w:rsidRPr="002415F9">
        <w:rPr>
          <w:rFonts w:cstheme="minorHAnsi"/>
          <w:b/>
          <w:bCs/>
        </w:rPr>
        <w:t>3</w:t>
      </w:r>
      <w:r w:rsidR="002415F9" w:rsidRPr="002415F9">
        <w:rPr>
          <w:rFonts w:cstheme="minorHAnsi"/>
          <w:b/>
          <w:bCs/>
        </w:rPr>
        <w:t>3</w:t>
      </w:r>
      <w:r w:rsidRPr="002415F9">
        <w:rPr>
          <w:rFonts w:cstheme="minorHAnsi"/>
          <w:b/>
          <w:bCs/>
        </w:rPr>
        <w:t>.)</w:t>
      </w:r>
      <w:r w:rsidRPr="00AA2497">
        <w:rPr>
          <w:rFonts w:cstheme="minorHAnsi"/>
        </w:rPr>
        <w:t xml:space="preserve"> i broja intervencija kada su pacijenti prevezeni u OHBP u okviru Zlatnog sata u 2024. godini </w:t>
      </w:r>
      <w:r w:rsidRPr="002415F9">
        <w:rPr>
          <w:rFonts w:cstheme="minorHAnsi"/>
          <w:b/>
          <w:bCs/>
        </w:rPr>
        <w:t xml:space="preserve">(Tablica </w:t>
      </w:r>
      <w:r w:rsidR="00205EDD" w:rsidRPr="002415F9">
        <w:rPr>
          <w:rFonts w:cstheme="minorHAnsi"/>
          <w:b/>
          <w:bCs/>
        </w:rPr>
        <w:t>3</w:t>
      </w:r>
      <w:r w:rsidR="002415F9" w:rsidRPr="002415F9">
        <w:rPr>
          <w:rFonts w:cstheme="minorHAnsi"/>
          <w:b/>
          <w:bCs/>
        </w:rPr>
        <w:t>4</w:t>
      </w:r>
      <w:r w:rsidRPr="002415F9">
        <w:rPr>
          <w:rFonts w:cstheme="minorHAnsi"/>
          <w:b/>
          <w:bCs/>
        </w:rPr>
        <w:t>.)</w:t>
      </w:r>
      <w:r w:rsidRPr="00AA2497">
        <w:rPr>
          <w:rFonts w:cstheme="minorHAnsi"/>
        </w:rPr>
        <w:t xml:space="preserve"> vidljivo je  da je u 2025. godini Ispostava Kali u okviru Zlatnog sata zbrinula za 3,17% više pacijenata nego u 2024. godini.</w:t>
      </w:r>
    </w:p>
    <w:p w14:paraId="6D37D4F4" w14:textId="77777777" w:rsidR="00465FFD" w:rsidRDefault="00465FFD" w:rsidP="00AA2497">
      <w:pPr>
        <w:spacing w:line="360" w:lineRule="auto"/>
        <w:jc w:val="both"/>
        <w:rPr>
          <w:rFonts w:cstheme="minorHAnsi"/>
        </w:rPr>
      </w:pPr>
    </w:p>
    <w:p w14:paraId="79ABEDE0" w14:textId="77777777" w:rsidR="00465FFD" w:rsidRPr="00AA2497" w:rsidRDefault="00465FFD" w:rsidP="00AA2497">
      <w:pPr>
        <w:spacing w:line="360" w:lineRule="auto"/>
        <w:jc w:val="both"/>
        <w:rPr>
          <w:rFonts w:cstheme="minorHAnsi"/>
        </w:rPr>
      </w:pPr>
    </w:p>
    <w:p w14:paraId="2B2BFF35" w14:textId="77777777" w:rsidR="002737F5" w:rsidRDefault="002737F5" w:rsidP="00AA2497">
      <w:pPr>
        <w:spacing w:line="360" w:lineRule="auto"/>
        <w:jc w:val="both"/>
        <w:rPr>
          <w:rFonts w:cstheme="minorHAnsi"/>
          <w:b/>
          <w:bCs/>
        </w:rPr>
      </w:pPr>
    </w:p>
    <w:p w14:paraId="25780F78" w14:textId="77777777" w:rsidR="002737F5" w:rsidRDefault="002737F5" w:rsidP="00AA2497">
      <w:pPr>
        <w:spacing w:line="360" w:lineRule="auto"/>
        <w:jc w:val="both"/>
        <w:rPr>
          <w:rFonts w:cstheme="minorHAnsi"/>
          <w:b/>
          <w:bCs/>
        </w:rPr>
      </w:pPr>
    </w:p>
    <w:p w14:paraId="29E38B9F" w14:textId="10DFA0F8" w:rsidR="00465FFD" w:rsidRDefault="00120192" w:rsidP="00AA2497">
      <w:pPr>
        <w:spacing w:line="360" w:lineRule="auto"/>
        <w:jc w:val="both"/>
        <w:rPr>
          <w:rFonts w:cstheme="minorHAnsi"/>
        </w:rPr>
      </w:pPr>
      <w:r w:rsidRPr="00AA2497">
        <w:rPr>
          <w:rFonts w:cstheme="minorHAnsi"/>
          <w:b/>
          <w:bCs/>
        </w:rPr>
        <w:lastRenderedPageBreak/>
        <w:t xml:space="preserve">Tablica </w:t>
      </w:r>
      <w:r w:rsidR="00302AFD" w:rsidRPr="00AA2497">
        <w:rPr>
          <w:rFonts w:cstheme="minorHAnsi"/>
          <w:b/>
          <w:bCs/>
        </w:rPr>
        <w:t>3</w:t>
      </w:r>
      <w:r w:rsidR="002415F9">
        <w:rPr>
          <w:rFonts w:cstheme="minorHAnsi"/>
          <w:b/>
          <w:bCs/>
        </w:rPr>
        <w:t>5</w:t>
      </w:r>
      <w:r w:rsidRPr="00AA2497">
        <w:rPr>
          <w:rFonts w:cstheme="minorHAnsi"/>
        </w:rPr>
        <w:t xml:space="preserve">. </w:t>
      </w:r>
    </w:p>
    <w:p w14:paraId="23C9D2B3" w14:textId="1B8D858B" w:rsidR="00120192" w:rsidRPr="00AA2497" w:rsidRDefault="00120192" w:rsidP="00AA2497">
      <w:pPr>
        <w:spacing w:line="360" w:lineRule="auto"/>
        <w:jc w:val="both"/>
        <w:rPr>
          <w:rFonts w:cstheme="minorHAnsi"/>
        </w:rPr>
      </w:pPr>
      <w:r w:rsidRPr="00AA2497">
        <w:rPr>
          <w:rFonts w:cstheme="minorHAnsi"/>
        </w:rPr>
        <w:t xml:space="preserve">Vremenik intervencija ukupno  – Zlatni sat -01.01.-31.12.2025. </w:t>
      </w:r>
      <w:r w:rsidR="00302AFD" w:rsidRPr="00AA2497">
        <w:rPr>
          <w:rFonts w:cstheme="minorHAnsi"/>
        </w:rPr>
        <w:t>Ispostava Starigrad</w:t>
      </w:r>
    </w:p>
    <w:tbl>
      <w:tblPr>
        <w:tblStyle w:val="PlainTable3"/>
        <w:tblW w:w="0" w:type="auto"/>
        <w:tblLook w:val="04A0" w:firstRow="1" w:lastRow="0" w:firstColumn="1" w:lastColumn="0" w:noHBand="0" w:noVBand="1"/>
      </w:tblPr>
      <w:tblGrid>
        <w:gridCol w:w="1812"/>
        <w:gridCol w:w="1812"/>
        <w:gridCol w:w="1812"/>
        <w:gridCol w:w="1813"/>
        <w:gridCol w:w="1813"/>
      </w:tblGrid>
      <w:tr w:rsidR="00120192" w:rsidRPr="00AA2497" w14:paraId="7E6F34FF"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10A4DF44" w14:textId="77777777" w:rsidR="00120192" w:rsidRPr="00AA2497" w:rsidRDefault="00120192" w:rsidP="00AA2497">
            <w:pPr>
              <w:spacing w:line="360" w:lineRule="auto"/>
              <w:jc w:val="both"/>
              <w:rPr>
                <w:rFonts w:cstheme="minorHAnsi"/>
                <w:color w:val="000000" w:themeColor="text1"/>
              </w:rPr>
            </w:pPr>
          </w:p>
        </w:tc>
        <w:tc>
          <w:tcPr>
            <w:tcW w:w="1812" w:type="dxa"/>
            <w:hideMark/>
          </w:tcPr>
          <w:p w14:paraId="2015FD0F"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0699FBA0"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5C56CE10"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092C2AB6"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120192" w:rsidRPr="00AA2497" w14:paraId="3932FB3C"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0B511346"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405D28FD" w14:textId="793F682F"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177</w:t>
            </w:r>
          </w:p>
        </w:tc>
        <w:tc>
          <w:tcPr>
            <w:tcW w:w="1812" w:type="dxa"/>
            <w:hideMark/>
          </w:tcPr>
          <w:p w14:paraId="50FA5377" w14:textId="108CCF89"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122</w:t>
            </w:r>
          </w:p>
        </w:tc>
        <w:tc>
          <w:tcPr>
            <w:tcW w:w="1813" w:type="dxa"/>
            <w:hideMark/>
          </w:tcPr>
          <w:p w14:paraId="2E60E91A" w14:textId="05026303"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31</w:t>
            </w:r>
          </w:p>
        </w:tc>
        <w:tc>
          <w:tcPr>
            <w:tcW w:w="1813" w:type="dxa"/>
            <w:hideMark/>
          </w:tcPr>
          <w:p w14:paraId="56DB615C" w14:textId="6EE093BD"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25,41%</w:t>
            </w:r>
          </w:p>
        </w:tc>
      </w:tr>
      <w:tr w:rsidR="00120192" w:rsidRPr="00AA2497" w14:paraId="1ABD5EE5"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73DD0D74"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025A011F" w14:textId="38909C6B"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394</w:t>
            </w:r>
          </w:p>
        </w:tc>
        <w:tc>
          <w:tcPr>
            <w:tcW w:w="1812" w:type="dxa"/>
            <w:hideMark/>
          </w:tcPr>
          <w:p w14:paraId="51E9BDFB" w14:textId="1ECD77EF"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257</w:t>
            </w:r>
          </w:p>
        </w:tc>
        <w:tc>
          <w:tcPr>
            <w:tcW w:w="1813" w:type="dxa"/>
            <w:hideMark/>
          </w:tcPr>
          <w:p w14:paraId="0F2A171D" w14:textId="4B7ED51B"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28</w:t>
            </w:r>
          </w:p>
        </w:tc>
        <w:tc>
          <w:tcPr>
            <w:tcW w:w="1813" w:type="dxa"/>
            <w:hideMark/>
          </w:tcPr>
          <w:p w14:paraId="5CC55E3E" w14:textId="4511F784"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10,89%</w:t>
            </w:r>
          </w:p>
        </w:tc>
      </w:tr>
      <w:tr w:rsidR="00120192" w:rsidRPr="00AA2497" w14:paraId="12939599"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6DEE4005"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681AEEEF" w14:textId="5D514B1C"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15</w:t>
            </w:r>
          </w:p>
        </w:tc>
        <w:tc>
          <w:tcPr>
            <w:tcW w:w="1812" w:type="dxa"/>
            <w:hideMark/>
          </w:tcPr>
          <w:p w14:paraId="6C4D2F0C" w14:textId="12BB47F1"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6</w:t>
            </w:r>
          </w:p>
        </w:tc>
        <w:tc>
          <w:tcPr>
            <w:tcW w:w="1813" w:type="dxa"/>
            <w:hideMark/>
          </w:tcPr>
          <w:p w14:paraId="6812D299" w14:textId="35C3A911"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35261F82" w14:textId="76B03258" w:rsidR="00120192" w:rsidRPr="00AA2497" w:rsidRDefault="00302AFD"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120192" w:rsidRPr="00AA2497" w14:paraId="053956DA"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42DEBA1E"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7596D8D4" w14:textId="60884304"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586</w:t>
            </w:r>
          </w:p>
        </w:tc>
        <w:tc>
          <w:tcPr>
            <w:tcW w:w="1812" w:type="dxa"/>
            <w:hideMark/>
          </w:tcPr>
          <w:p w14:paraId="3709253E" w14:textId="667FE3C4"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385</w:t>
            </w:r>
          </w:p>
        </w:tc>
        <w:tc>
          <w:tcPr>
            <w:tcW w:w="1813" w:type="dxa"/>
            <w:hideMark/>
          </w:tcPr>
          <w:p w14:paraId="74E68879" w14:textId="5351C4F2" w:rsidR="00120192"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59</w:t>
            </w:r>
          </w:p>
        </w:tc>
        <w:tc>
          <w:tcPr>
            <w:tcW w:w="1813" w:type="dxa"/>
          </w:tcPr>
          <w:p w14:paraId="4B0E78B3" w14:textId="77777777" w:rsidR="00120192" w:rsidRPr="00AA2497" w:rsidRDefault="0012019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03C5AB49" w14:textId="77777777" w:rsidR="00120192" w:rsidRPr="00AA2497" w:rsidRDefault="00120192" w:rsidP="00AA2497">
      <w:pPr>
        <w:spacing w:line="360" w:lineRule="auto"/>
        <w:jc w:val="both"/>
        <w:rPr>
          <w:rFonts w:cstheme="minorHAnsi"/>
        </w:rPr>
      </w:pPr>
    </w:p>
    <w:p w14:paraId="05C0625F" w14:textId="1A558C23" w:rsidR="00465FFD" w:rsidRDefault="00120192" w:rsidP="00AA2497">
      <w:pPr>
        <w:spacing w:line="360" w:lineRule="auto"/>
        <w:jc w:val="both"/>
        <w:rPr>
          <w:rFonts w:cstheme="minorHAnsi"/>
        </w:rPr>
      </w:pPr>
      <w:r w:rsidRPr="00AA2497">
        <w:rPr>
          <w:rFonts w:cstheme="minorHAnsi"/>
          <w:b/>
          <w:bCs/>
        </w:rPr>
        <w:t xml:space="preserve">Tablica </w:t>
      </w:r>
      <w:r w:rsidR="00302AFD" w:rsidRPr="00AA2497">
        <w:rPr>
          <w:rFonts w:cstheme="minorHAnsi"/>
          <w:b/>
          <w:bCs/>
        </w:rPr>
        <w:t>3</w:t>
      </w:r>
      <w:r w:rsidR="002415F9">
        <w:rPr>
          <w:rFonts w:cstheme="minorHAnsi"/>
          <w:b/>
          <w:bCs/>
        </w:rPr>
        <w:t>6</w:t>
      </w:r>
      <w:r w:rsidRPr="00AA2497">
        <w:rPr>
          <w:rFonts w:cstheme="minorHAnsi"/>
        </w:rPr>
        <w:t xml:space="preserve">. </w:t>
      </w:r>
    </w:p>
    <w:p w14:paraId="5148CAF0" w14:textId="1C704ED8" w:rsidR="00120192" w:rsidRPr="00AA2497" w:rsidRDefault="00120192" w:rsidP="00AA2497">
      <w:pPr>
        <w:spacing w:line="360" w:lineRule="auto"/>
        <w:jc w:val="both"/>
        <w:rPr>
          <w:rFonts w:cstheme="minorHAnsi"/>
        </w:rPr>
      </w:pPr>
      <w:r w:rsidRPr="00AA2497">
        <w:rPr>
          <w:rFonts w:cstheme="minorHAnsi"/>
        </w:rPr>
        <w:t>Vremenik intervencija ukupno  – Zlatni sat -01.01.-31.12.2024.</w:t>
      </w:r>
      <w:r w:rsidR="00302AFD" w:rsidRPr="00AA2497">
        <w:rPr>
          <w:rFonts w:cstheme="minorHAnsi"/>
        </w:rPr>
        <w:t xml:space="preserve"> Ispostava Starigrad</w:t>
      </w:r>
    </w:p>
    <w:tbl>
      <w:tblPr>
        <w:tblStyle w:val="PlainTable3"/>
        <w:tblW w:w="0" w:type="auto"/>
        <w:tblLook w:val="04A0" w:firstRow="1" w:lastRow="0" w:firstColumn="1" w:lastColumn="0" w:noHBand="0" w:noVBand="1"/>
      </w:tblPr>
      <w:tblGrid>
        <w:gridCol w:w="1812"/>
        <w:gridCol w:w="1812"/>
        <w:gridCol w:w="1812"/>
        <w:gridCol w:w="1813"/>
        <w:gridCol w:w="1813"/>
      </w:tblGrid>
      <w:tr w:rsidR="00120192" w:rsidRPr="00AA2497" w14:paraId="38E40AE5"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709E3499" w14:textId="77777777" w:rsidR="00120192" w:rsidRPr="00AA2497" w:rsidRDefault="00120192" w:rsidP="00AA2497">
            <w:pPr>
              <w:spacing w:line="360" w:lineRule="auto"/>
              <w:jc w:val="both"/>
              <w:rPr>
                <w:rFonts w:cstheme="minorHAnsi"/>
                <w:color w:val="000000" w:themeColor="text1"/>
              </w:rPr>
            </w:pPr>
          </w:p>
        </w:tc>
        <w:tc>
          <w:tcPr>
            <w:tcW w:w="1812" w:type="dxa"/>
            <w:hideMark/>
          </w:tcPr>
          <w:p w14:paraId="0054C281"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4EB67826"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492C26DE"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3DDBEB70"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120192" w:rsidRPr="00AA2497" w14:paraId="61E01BA0"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1F82B98D"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75151F33" w14:textId="7D8AAC63" w:rsidR="00120192"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247</w:t>
            </w:r>
          </w:p>
        </w:tc>
        <w:tc>
          <w:tcPr>
            <w:tcW w:w="1812" w:type="dxa"/>
            <w:hideMark/>
          </w:tcPr>
          <w:p w14:paraId="465AE495" w14:textId="4C0443A1" w:rsidR="00120192"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189</w:t>
            </w:r>
          </w:p>
        </w:tc>
        <w:tc>
          <w:tcPr>
            <w:tcW w:w="1813" w:type="dxa"/>
            <w:hideMark/>
          </w:tcPr>
          <w:p w14:paraId="2800081D" w14:textId="5AA36675" w:rsidR="00120192"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58</w:t>
            </w:r>
          </w:p>
        </w:tc>
        <w:tc>
          <w:tcPr>
            <w:tcW w:w="1813" w:type="dxa"/>
            <w:hideMark/>
          </w:tcPr>
          <w:p w14:paraId="24440E2A" w14:textId="5E5710FE" w:rsidR="00120192"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30,69%</w:t>
            </w:r>
          </w:p>
        </w:tc>
      </w:tr>
      <w:tr w:rsidR="00120192" w:rsidRPr="00AA2497" w14:paraId="1FFB2D05"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6D90B611"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63A5AE6C" w14:textId="4D33CB6C" w:rsidR="00120192"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408</w:t>
            </w:r>
          </w:p>
        </w:tc>
        <w:tc>
          <w:tcPr>
            <w:tcW w:w="1812" w:type="dxa"/>
            <w:hideMark/>
          </w:tcPr>
          <w:p w14:paraId="66215600" w14:textId="570FBE55" w:rsidR="00120192"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283</w:t>
            </w:r>
          </w:p>
        </w:tc>
        <w:tc>
          <w:tcPr>
            <w:tcW w:w="1813" w:type="dxa"/>
            <w:hideMark/>
          </w:tcPr>
          <w:p w14:paraId="27ED2601" w14:textId="1205A364" w:rsidR="00120192"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52</w:t>
            </w:r>
          </w:p>
        </w:tc>
        <w:tc>
          <w:tcPr>
            <w:tcW w:w="1813" w:type="dxa"/>
            <w:hideMark/>
          </w:tcPr>
          <w:p w14:paraId="4FD7AC56" w14:textId="7CB3419C" w:rsidR="00120192"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18,37%</w:t>
            </w:r>
          </w:p>
        </w:tc>
      </w:tr>
      <w:tr w:rsidR="00120192" w:rsidRPr="00AA2497" w14:paraId="2409CEDD"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01FAE120"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109B46F8" w14:textId="03E8ED65" w:rsidR="00120192"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35</w:t>
            </w:r>
          </w:p>
        </w:tc>
        <w:tc>
          <w:tcPr>
            <w:tcW w:w="1812" w:type="dxa"/>
            <w:hideMark/>
          </w:tcPr>
          <w:p w14:paraId="2FFE505E" w14:textId="19E7E893" w:rsidR="00120192"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6</w:t>
            </w:r>
          </w:p>
        </w:tc>
        <w:tc>
          <w:tcPr>
            <w:tcW w:w="1813" w:type="dxa"/>
            <w:hideMark/>
          </w:tcPr>
          <w:p w14:paraId="4A5E0070" w14:textId="70D221AC" w:rsidR="00120192"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13439DCF" w14:textId="0CC3EDAD" w:rsidR="00120192"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120192" w:rsidRPr="00AA2497" w14:paraId="37489D53"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2751C4C3"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06F62377" w14:textId="5381B534" w:rsidR="00120192"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690</w:t>
            </w:r>
          </w:p>
        </w:tc>
        <w:tc>
          <w:tcPr>
            <w:tcW w:w="1812" w:type="dxa"/>
            <w:hideMark/>
          </w:tcPr>
          <w:p w14:paraId="2BBB4FAB" w14:textId="32115DF0" w:rsidR="00120192"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478</w:t>
            </w:r>
          </w:p>
        </w:tc>
        <w:tc>
          <w:tcPr>
            <w:tcW w:w="1813" w:type="dxa"/>
            <w:hideMark/>
          </w:tcPr>
          <w:p w14:paraId="4BEC18E1" w14:textId="5F4D960E" w:rsidR="00120192"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110</w:t>
            </w:r>
          </w:p>
        </w:tc>
        <w:tc>
          <w:tcPr>
            <w:tcW w:w="1813" w:type="dxa"/>
          </w:tcPr>
          <w:p w14:paraId="3B834DB3" w14:textId="77777777" w:rsidR="00120192" w:rsidRPr="00AA2497" w:rsidRDefault="0012019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3E827712" w14:textId="77777777" w:rsidR="00FD4DE1" w:rsidRPr="00AA2497" w:rsidRDefault="00FD4DE1" w:rsidP="00AA2497">
      <w:pPr>
        <w:spacing w:line="360" w:lineRule="auto"/>
        <w:jc w:val="both"/>
        <w:rPr>
          <w:rFonts w:cstheme="minorHAnsi"/>
        </w:rPr>
      </w:pPr>
    </w:p>
    <w:p w14:paraId="5692B382" w14:textId="64E10C40" w:rsidR="00FD4DE1" w:rsidRDefault="00FC238C" w:rsidP="00AA2497">
      <w:pPr>
        <w:spacing w:line="360" w:lineRule="auto"/>
        <w:jc w:val="both"/>
        <w:rPr>
          <w:rFonts w:cstheme="minorHAnsi"/>
        </w:rPr>
      </w:pPr>
      <w:r w:rsidRPr="00AA2497">
        <w:rPr>
          <w:rFonts w:cstheme="minorHAnsi"/>
        </w:rPr>
        <w:t xml:space="preserve">Usporedbom podataka o broju intervencija kada su pacijenti prevezeni u OHBP u okviru Zlatnog sata za 2025. godinu </w:t>
      </w:r>
      <w:r w:rsidRPr="002415F9">
        <w:rPr>
          <w:rFonts w:cstheme="minorHAnsi"/>
          <w:b/>
          <w:bCs/>
        </w:rPr>
        <w:t>(Tablica 3</w:t>
      </w:r>
      <w:r w:rsidR="002415F9" w:rsidRPr="002415F9">
        <w:rPr>
          <w:rFonts w:cstheme="minorHAnsi"/>
          <w:b/>
          <w:bCs/>
        </w:rPr>
        <w:t>5</w:t>
      </w:r>
      <w:r w:rsidRPr="002415F9">
        <w:rPr>
          <w:rFonts w:cstheme="minorHAnsi"/>
          <w:b/>
          <w:bCs/>
        </w:rPr>
        <w:t xml:space="preserve">.) </w:t>
      </w:r>
      <w:r w:rsidRPr="00AA2497">
        <w:rPr>
          <w:rFonts w:cstheme="minorHAnsi"/>
        </w:rPr>
        <w:t xml:space="preserve">i broja intervencija kada su pacijenti prevezeni u OHBP u okviru Zlatnog sata u 2024. godini </w:t>
      </w:r>
      <w:r w:rsidRPr="002415F9">
        <w:rPr>
          <w:rFonts w:cstheme="minorHAnsi"/>
          <w:b/>
          <w:bCs/>
        </w:rPr>
        <w:t>(Tablica 3</w:t>
      </w:r>
      <w:r w:rsidR="002415F9" w:rsidRPr="002415F9">
        <w:rPr>
          <w:rFonts w:cstheme="minorHAnsi"/>
          <w:b/>
          <w:bCs/>
        </w:rPr>
        <w:t>6</w:t>
      </w:r>
      <w:r w:rsidRPr="002415F9">
        <w:rPr>
          <w:rFonts w:cstheme="minorHAnsi"/>
          <w:b/>
          <w:bCs/>
        </w:rPr>
        <w:t xml:space="preserve">.) </w:t>
      </w:r>
      <w:r w:rsidRPr="00AA2497">
        <w:rPr>
          <w:rFonts w:cstheme="minorHAnsi"/>
        </w:rPr>
        <w:t>vidljivo je  da je u 2025. godini Ispostava Starigrad u okviru Zlatnog sata zbrinula za 46,36% manje pacijenata nego u 2024. godini.</w:t>
      </w:r>
    </w:p>
    <w:p w14:paraId="1EA31868" w14:textId="1AAA820F" w:rsidR="00465FFD" w:rsidRDefault="00120192" w:rsidP="00AA2497">
      <w:pPr>
        <w:spacing w:line="360" w:lineRule="auto"/>
        <w:jc w:val="both"/>
        <w:rPr>
          <w:rFonts w:cstheme="minorHAnsi"/>
        </w:rPr>
      </w:pPr>
      <w:r w:rsidRPr="00AA2497">
        <w:rPr>
          <w:rFonts w:cstheme="minorHAnsi"/>
          <w:b/>
          <w:bCs/>
        </w:rPr>
        <w:t xml:space="preserve">Tablica </w:t>
      </w:r>
      <w:r w:rsidR="002737F5">
        <w:rPr>
          <w:rFonts w:cstheme="minorHAnsi"/>
          <w:b/>
          <w:bCs/>
        </w:rPr>
        <w:t>3</w:t>
      </w:r>
      <w:r w:rsidR="002415F9">
        <w:rPr>
          <w:rFonts w:cstheme="minorHAnsi"/>
          <w:b/>
          <w:bCs/>
        </w:rPr>
        <w:t>7</w:t>
      </w:r>
      <w:r w:rsidRPr="00AA2497">
        <w:rPr>
          <w:rFonts w:cstheme="minorHAnsi"/>
        </w:rPr>
        <w:t xml:space="preserve">. </w:t>
      </w:r>
    </w:p>
    <w:p w14:paraId="1B48E578" w14:textId="3FC24F7D" w:rsidR="00120192" w:rsidRPr="00AA2497" w:rsidRDefault="00120192" w:rsidP="00AA2497">
      <w:pPr>
        <w:spacing w:line="360" w:lineRule="auto"/>
        <w:jc w:val="both"/>
        <w:rPr>
          <w:rFonts w:cstheme="minorHAnsi"/>
        </w:rPr>
      </w:pPr>
      <w:r w:rsidRPr="00AA2497">
        <w:rPr>
          <w:rFonts w:cstheme="minorHAnsi"/>
        </w:rPr>
        <w:t>Vremenik intervencija ukupno  – Zlatni sat -01.01</w:t>
      </w:r>
      <w:r w:rsidR="00FD4DE1" w:rsidRPr="00AA2497">
        <w:rPr>
          <w:rFonts w:cstheme="minorHAnsi"/>
        </w:rPr>
        <w:t>.-31.12.2025. Pripravnost Božava</w:t>
      </w:r>
    </w:p>
    <w:tbl>
      <w:tblPr>
        <w:tblStyle w:val="PlainTable3"/>
        <w:tblW w:w="0" w:type="auto"/>
        <w:tblLook w:val="04A0" w:firstRow="1" w:lastRow="0" w:firstColumn="1" w:lastColumn="0" w:noHBand="0" w:noVBand="1"/>
      </w:tblPr>
      <w:tblGrid>
        <w:gridCol w:w="1812"/>
        <w:gridCol w:w="1812"/>
        <w:gridCol w:w="1812"/>
        <w:gridCol w:w="1813"/>
        <w:gridCol w:w="1813"/>
      </w:tblGrid>
      <w:tr w:rsidR="00120192" w:rsidRPr="00AA2497" w14:paraId="10A06B9F"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5697F0ED" w14:textId="77777777" w:rsidR="00120192" w:rsidRPr="00AA2497" w:rsidRDefault="00120192" w:rsidP="00AA2497">
            <w:pPr>
              <w:spacing w:line="360" w:lineRule="auto"/>
              <w:jc w:val="both"/>
              <w:rPr>
                <w:rFonts w:cstheme="minorHAnsi"/>
                <w:color w:val="000000" w:themeColor="text1"/>
              </w:rPr>
            </w:pPr>
          </w:p>
        </w:tc>
        <w:tc>
          <w:tcPr>
            <w:tcW w:w="1812" w:type="dxa"/>
            <w:hideMark/>
          </w:tcPr>
          <w:p w14:paraId="1E02A71D"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66D1D667"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1B1B2994"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7C16C56A"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120192" w:rsidRPr="00AA2497" w14:paraId="3153C764"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754D6CD4"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3654F874" w14:textId="4928F5CD" w:rsidR="00120192"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31</w:t>
            </w:r>
          </w:p>
        </w:tc>
        <w:tc>
          <w:tcPr>
            <w:tcW w:w="1812" w:type="dxa"/>
            <w:hideMark/>
          </w:tcPr>
          <w:p w14:paraId="74CC424B" w14:textId="436A9E2D" w:rsidR="00120192"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4</w:t>
            </w:r>
          </w:p>
        </w:tc>
        <w:tc>
          <w:tcPr>
            <w:tcW w:w="1813" w:type="dxa"/>
            <w:hideMark/>
          </w:tcPr>
          <w:p w14:paraId="5B183460" w14:textId="6C4302FB" w:rsidR="00120192"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w:t>
            </w:r>
          </w:p>
        </w:tc>
        <w:tc>
          <w:tcPr>
            <w:tcW w:w="1813" w:type="dxa"/>
            <w:hideMark/>
          </w:tcPr>
          <w:p w14:paraId="4A9E2DE7" w14:textId="738209B6" w:rsidR="00120192"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25,00%</w:t>
            </w:r>
          </w:p>
        </w:tc>
      </w:tr>
      <w:tr w:rsidR="00120192" w:rsidRPr="00AA2497" w14:paraId="0A4837E3"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76152450"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241EFADD" w14:textId="5EBB7F41" w:rsidR="00120192"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17</w:t>
            </w:r>
          </w:p>
        </w:tc>
        <w:tc>
          <w:tcPr>
            <w:tcW w:w="1812" w:type="dxa"/>
            <w:hideMark/>
          </w:tcPr>
          <w:p w14:paraId="538AB60B" w14:textId="5A0DCF6E" w:rsidR="00120192"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w:t>
            </w:r>
          </w:p>
        </w:tc>
        <w:tc>
          <w:tcPr>
            <w:tcW w:w="1813" w:type="dxa"/>
            <w:hideMark/>
          </w:tcPr>
          <w:p w14:paraId="0B76A1F6" w14:textId="5EDBA19A" w:rsidR="00120192"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6130054D" w14:textId="0B3038A5" w:rsidR="00120192"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120192" w:rsidRPr="00AA2497" w14:paraId="3E2BF6E4"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0F94BBEF"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57FA89B4" w14:textId="2FAFF033" w:rsidR="00120192"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2" w:type="dxa"/>
            <w:hideMark/>
          </w:tcPr>
          <w:p w14:paraId="41819BFA" w14:textId="0B9EA8D3" w:rsidR="00120192"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24499AA4" w14:textId="60BF6764" w:rsidR="00120192"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36BE50BB" w14:textId="1BA512F4" w:rsidR="00120192"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120192" w:rsidRPr="00AA2497" w14:paraId="777FB841"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37AB6451"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453448F3" w14:textId="53F9C2B8" w:rsidR="00120192"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48</w:t>
            </w:r>
          </w:p>
        </w:tc>
        <w:tc>
          <w:tcPr>
            <w:tcW w:w="1812" w:type="dxa"/>
            <w:hideMark/>
          </w:tcPr>
          <w:p w14:paraId="01DF5DBC" w14:textId="29EE3EC5" w:rsidR="00120192"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5</w:t>
            </w:r>
          </w:p>
        </w:tc>
        <w:tc>
          <w:tcPr>
            <w:tcW w:w="1813" w:type="dxa"/>
            <w:hideMark/>
          </w:tcPr>
          <w:p w14:paraId="711BA566" w14:textId="33EAE46F" w:rsidR="00120192"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w:t>
            </w:r>
          </w:p>
        </w:tc>
        <w:tc>
          <w:tcPr>
            <w:tcW w:w="1813" w:type="dxa"/>
          </w:tcPr>
          <w:p w14:paraId="4CA52B6C" w14:textId="77777777" w:rsidR="00120192" w:rsidRPr="00AA2497" w:rsidRDefault="0012019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79CC96A3" w14:textId="77777777" w:rsidR="00120192" w:rsidRPr="00AA2497" w:rsidRDefault="00120192" w:rsidP="00AA2497">
      <w:pPr>
        <w:spacing w:line="360" w:lineRule="auto"/>
        <w:jc w:val="both"/>
        <w:rPr>
          <w:rFonts w:cstheme="minorHAnsi"/>
        </w:rPr>
      </w:pPr>
    </w:p>
    <w:p w14:paraId="6693531F" w14:textId="06B2E4B7" w:rsidR="00465FFD" w:rsidRDefault="00120192" w:rsidP="00AA2497">
      <w:pPr>
        <w:spacing w:line="360" w:lineRule="auto"/>
        <w:jc w:val="both"/>
        <w:rPr>
          <w:rFonts w:cstheme="minorHAnsi"/>
        </w:rPr>
      </w:pPr>
      <w:r w:rsidRPr="00AA2497">
        <w:rPr>
          <w:rFonts w:cstheme="minorHAnsi"/>
          <w:b/>
          <w:bCs/>
        </w:rPr>
        <w:lastRenderedPageBreak/>
        <w:t xml:space="preserve">Tablica </w:t>
      </w:r>
      <w:r w:rsidR="002415F9">
        <w:rPr>
          <w:rFonts w:cstheme="minorHAnsi"/>
          <w:b/>
          <w:bCs/>
        </w:rPr>
        <w:t>38</w:t>
      </w:r>
      <w:r w:rsidRPr="00AA2497">
        <w:rPr>
          <w:rFonts w:cstheme="minorHAnsi"/>
        </w:rPr>
        <w:t xml:space="preserve">. </w:t>
      </w:r>
    </w:p>
    <w:p w14:paraId="38BBE353" w14:textId="6D3C5CD5" w:rsidR="00120192" w:rsidRPr="00AA2497" w:rsidRDefault="00120192" w:rsidP="00AA2497">
      <w:pPr>
        <w:spacing w:line="360" w:lineRule="auto"/>
        <w:jc w:val="both"/>
        <w:rPr>
          <w:rFonts w:cstheme="minorHAnsi"/>
        </w:rPr>
      </w:pPr>
      <w:r w:rsidRPr="00AA2497">
        <w:rPr>
          <w:rFonts w:cstheme="minorHAnsi"/>
        </w:rPr>
        <w:t>Vremenik intervencija ukupno  – Zlatni sa</w:t>
      </w:r>
      <w:r w:rsidR="00FD4DE1" w:rsidRPr="00AA2497">
        <w:rPr>
          <w:rFonts w:cstheme="minorHAnsi"/>
        </w:rPr>
        <w:t>t -01.01.-31.12.2024. Pripravnost Božava</w:t>
      </w:r>
    </w:p>
    <w:tbl>
      <w:tblPr>
        <w:tblStyle w:val="PlainTable3"/>
        <w:tblW w:w="0" w:type="auto"/>
        <w:tblLook w:val="04A0" w:firstRow="1" w:lastRow="0" w:firstColumn="1" w:lastColumn="0" w:noHBand="0" w:noVBand="1"/>
      </w:tblPr>
      <w:tblGrid>
        <w:gridCol w:w="1812"/>
        <w:gridCol w:w="1812"/>
        <w:gridCol w:w="1812"/>
        <w:gridCol w:w="1813"/>
        <w:gridCol w:w="1813"/>
      </w:tblGrid>
      <w:tr w:rsidR="00120192" w:rsidRPr="00AA2497" w14:paraId="53B027FE"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1B0CC796" w14:textId="77777777" w:rsidR="00120192" w:rsidRPr="00AA2497" w:rsidRDefault="00120192" w:rsidP="00AA2497">
            <w:pPr>
              <w:spacing w:line="360" w:lineRule="auto"/>
              <w:jc w:val="both"/>
              <w:rPr>
                <w:rFonts w:cstheme="minorHAnsi"/>
                <w:color w:val="000000" w:themeColor="text1"/>
              </w:rPr>
            </w:pPr>
          </w:p>
        </w:tc>
        <w:tc>
          <w:tcPr>
            <w:tcW w:w="1812" w:type="dxa"/>
            <w:hideMark/>
          </w:tcPr>
          <w:p w14:paraId="54519690"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590A00AE"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6FC90267"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0D6E188A" w14:textId="77777777" w:rsidR="00120192" w:rsidRPr="00AA2497" w:rsidRDefault="00120192"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120192" w:rsidRPr="00AA2497" w14:paraId="5A734601"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27FB2E84"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6A343F5D" w14:textId="26D4E3FF" w:rsidR="00120192"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24</w:t>
            </w:r>
          </w:p>
        </w:tc>
        <w:tc>
          <w:tcPr>
            <w:tcW w:w="1812" w:type="dxa"/>
            <w:hideMark/>
          </w:tcPr>
          <w:p w14:paraId="716FC293" w14:textId="503B80CE" w:rsidR="00120192"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4</w:t>
            </w:r>
          </w:p>
        </w:tc>
        <w:tc>
          <w:tcPr>
            <w:tcW w:w="1813" w:type="dxa"/>
            <w:hideMark/>
          </w:tcPr>
          <w:p w14:paraId="678881E7" w14:textId="15C95081" w:rsidR="00120192"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7AEC6889" w14:textId="25344EF0" w:rsidR="00120192"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120192" w:rsidRPr="00AA2497" w14:paraId="4971D8D5"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1351867B"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39A0E8A9" w14:textId="62C51F75" w:rsidR="00120192"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30</w:t>
            </w:r>
          </w:p>
        </w:tc>
        <w:tc>
          <w:tcPr>
            <w:tcW w:w="1812" w:type="dxa"/>
            <w:hideMark/>
          </w:tcPr>
          <w:p w14:paraId="6D0A7C46" w14:textId="3F54B647" w:rsidR="00120192"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w:t>
            </w:r>
          </w:p>
        </w:tc>
        <w:tc>
          <w:tcPr>
            <w:tcW w:w="1813" w:type="dxa"/>
            <w:hideMark/>
          </w:tcPr>
          <w:p w14:paraId="464E8450" w14:textId="2FE1956A" w:rsidR="00120192"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4D36C6B4" w14:textId="04E80426" w:rsidR="00120192"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120192" w:rsidRPr="00AA2497" w14:paraId="0D64B18E"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2F983D5E"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7E771EC1" w14:textId="4A3E59E6" w:rsidR="00120192"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2" w:type="dxa"/>
            <w:hideMark/>
          </w:tcPr>
          <w:p w14:paraId="3AE3C9A0" w14:textId="550BB7A0" w:rsidR="00120192"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4FBACE2C" w14:textId="3D90649E" w:rsidR="00120192"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4C846006" w14:textId="71357235" w:rsidR="00120192"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120192" w:rsidRPr="00AA2497" w14:paraId="4DCE16F8"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6AFC5339" w14:textId="77777777" w:rsidR="00120192" w:rsidRPr="00AA2497" w:rsidRDefault="00120192"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6D11AC36" w14:textId="53F3D515" w:rsidR="00120192"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54</w:t>
            </w:r>
          </w:p>
        </w:tc>
        <w:tc>
          <w:tcPr>
            <w:tcW w:w="1812" w:type="dxa"/>
            <w:hideMark/>
          </w:tcPr>
          <w:p w14:paraId="5A089338" w14:textId="60A58DD0" w:rsidR="00120192"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5</w:t>
            </w:r>
          </w:p>
        </w:tc>
        <w:tc>
          <w:tcPr>
            <w:tcW w:w="1813" w:type="dxa"/>
            <w:hideMark/>
          </w:tcPr>
          <w:p w14:paraId="1604B213" w14:textId="2D052488" w:rsidR="00120192"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tcPr>
          <w:p w14:paraId="4D303780" w14:textId="77777777" w:rsidR="00120192" w:rsidRPr="00AA2497" w:rsidRDefault="00120192"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3E06A373" w14:textId="77777777" w:rsidR="00302AFD" w:rsidRPr="00AA2497" w:rsidRDefault="00302AFD" w:rsidP="00AA2497">
      <w:pPr>
        <w:spacing w:line="360" w:lineRule="auto"/>
        <w:jc w:val="both"/>
        <w:rPr>
          <w:rFonts w:cstheme="minorHAnsi"/>
          <w:b/>
          <w:bCs/>
        </w:rPr>
      </w:pPr>
    </w:p>
    <w:p w14:paraId="5D323F3B" w14:textId="0C4D3111" w:rsidR="00465FFD" w:rsidRDefault="00302AFD" w:rsidP="00AA2497">
      <w:pPr>
        <w:spacing w:line="360" w:lineRule="auto"/>
        <w:jc w:val="both"/>
        <w:rPr>
          <w:rFonts w:cstheme="minorHAnsi"/>
        </w:rPr>
      </w:pPr>
      <w:r w:rsidRPr="00AA2497">
        <w:rPr>
          <w:rFonts w:cstheme="minorHAnsi"/>
          <w:b/>
          <w:bCs/>
        </w:rPr>
        <w:t xml:space="preserve">Tablica </w:t>
      </w:r>
      <w:r w:rsidR="002415F9">
        <w:rPr>
          <w:rFonts w:cstheme="minorHAnsi"/>
          <w:b/>
          <w:bCs/>
        </w:rPr>
        <w:t>39</w:t>
      </w:r>
      <w:r w:rsidRPr="00AA2497">
        <w:rPr>
          <w:rFonts w:cstheme="minorHAnsi"/>
        </w:rPr>
        <w:t xml:space="preserve">. </w:t>
      </w:r>
    </w:p>
    <w:p w14:paraId="1FB952C3" w14:textId="1DD771FB" w:rsidR="00302AFD" w:rsidRPr="00AA2497" w:rsidRDefault="00302AFD" w:rsidP="00AA2497">
      <w:pPr>
        <w:spacing w:line="360" w:lineRule="auto"/>
        <w:jc w:val="both"/>
        <w:rPr>
          <w:rFonts w:cstheme="minorHAnsi"/>
        </w:rPr>
      </w:pPr>
      <w:r w:rsidRPr="00AA2497">
        <w:rPr>
          <w:rFonts w:cstheme="minorHAnsi"/>
        </w:rPr>
        <w:t>Vremenik intervencija ukupno  – Zlatni sat -01.01</w:t>
      </w:r>
      <w:r w:rsidR="00FD4DE1" w:rsidRPr="00AA2497">
        <w:rPr>
          <w:rFonts w:cstheme="minorHAnsi"/>
        </w:rPr>
        <w:t>.-31.12.2025. Pripravnost Ist</w:t>
      </w:r>
    </w:p>
    <w:tbl>
      <w:tblPr>
        <w:tblStyle w:val="PlainTable3"/>
        <w:tblW w:w="0" w:type="auto"/>
        <w:tblLook w:val="04A0" w:firstRow="1" w:lastRow="0" w:firstColumn="1" w:lastColumn="0" w:noHBand="0" w:noVBand="1"/>
      </w:tblPr>
      <w:tblGrid>
        <w:gridCol w:w="1812"/>
        <w:gridCol w:w="1812"/>
        <w:gridCol w:w="1812"/>
        <w:gridCol w:w="1813"/>
        <w:gridCol w:w="1813"/>
      </w:tblGrid>
      <w:tr w:rsidR="00302AFD" w:rsidRPr="00AA2497" w14:paraId="75E77056"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23A8D078" w14:textId="77777777" w:rsidR="00302AFD" w:rsidRPr="00AA2497" w:rsidRDefault="00302AFD" w:rsidP="00AA2497">
            <w:pPr>
              <w:spacing w:line="360" w:lineRule="auto"/>
              <w:jc w:val="both"/>
              <w:rPr>
                <w:rFonts w:cstheme="minorHAnsi"/>
                <w:color w:val="000000" w:themeColor="text1"/>
              </w:rPr>
            </w:pPr>
          </w:p>
        </w:tc>
        <w:tc>
          <w:tcPr>
            <w:tcW w:w="1812" w:type="dxa"/>
            <w:hideMark/>
          </w:tcPr>
          <w:p w14:paraId="1E5245F7" w14:textId="77777777" w:rsidR="00302AFD" w:rsidRPr="00AA2497" w:rsidRDefault="00302AFD"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5552DB50" w14:textId="77777777" w:rsidR="00302AFD" w:rsidRPr="00AA2497" w:rsidRDefault="00302AFD"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66B469F2" w14:textId="77777777" w:rsidR="00302AFD" w:rsidRPr="00AA2497" w:rsidRDefault="00302AFD"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3251599B" w14:textId="77777777" w:rsidR="00302AFD" w:rsidRPr="00AA2497" w:rsidRDefault="00302AFD"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302AFD" w:rsidRPr="00AA2497" w14:paraId="52A2EA86"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4ACD9C10" w14:textId="77777777" w:rsidR="00302AFD" w:rsidRPr="00AA2497" w:rsidRDefault="00302AFD"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4CE8DF5D" w14:textId="11D86902" w:rsidR="00302AFD"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4</w:t>
            </w:r>
          </w:p>
        </w:tc>
        <w:tc>
          <w:tcPr>
            <w:tcW w:w="1812" w:type="dxa"/>
            <w:hideMark/>
          </w:tcPr>
          <w:p w14:paraId="1CCDCC8D" w14:textId="364122BB" w:rsidR="00302AFD"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w:t>
            </w:r>
          </w:p>
        </w:tc>
        <w:tc>
          <w:tcPr>
            <w:tcW w:w="1813" w:type="dxa"/>
            <w:hideMark/>
          </w:tcPr>
          <w:p w14:paraId="1E2D07EE" w14:textId="673FD6F9" w:rsidR="00302AFD"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4095EC9C" w14:textId="4CC6E4F8" w:rsidR="00302AFD"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302AFD" w:rsidRPr="00AA2497" w14:paraId="2F1E7254"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4F0BE5F4" w14:textId="77777777" w:rsidR="00302AFD" w:rsidRPr="00AA2497" w:rsidRDefault="00302AFD"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1681A23A" w14:textId="054ACFFF" w:rsidR="00302AFD"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w:t>
            </w:r>
          </w:p>
        </w:tc>
        <w:tc>
          <w:tcPr>
            <w:tcW w:w="1812" w:type="dxa"/>
            <w:hideMark/>
          </w:tcPr>
          <w:p w14:paraId="063943B8" w14:textId="221A0B35" w:rsidR="00302AFD"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5DE7A99B" w14:textId="5C2CB21D" w:rsidR="00302AFD"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1B628F41" w14:textId="2E1694B5" w:rsidR="00302AFD"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302AFD" w:rsidRPr="00AA2497" w14:paraId="24771BD7"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3E14BF75" w14:textId="77777777" w:rsidR="00302AFD" w:rsidRPr="00AA2497" w:rsidRDefault="00302AFD"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3D01B529" w14:textId="3353AD2F" w:rsidR="00302AFD"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2" w:type="dxa"/>
            <w:hideMark/>
          </w:tcPr>
          <w:p w14:paraId="058FAE94" w14:textId="2C27BE37" w:rsidR="00302AFD"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74291E95" w14:textId="0BB90B2A" w:rsidR="00302AFD"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68872A85" w14:textId="4C6201FB" w:rsidR="00302AFD"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302AFD" w:rsidRPr="00AA2497" w14:paraId="119CAAC2"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0873D3B0" w14:textId="77777777" w:rsidR="00302AFD" w:rsidRPr="00AA2497" w:rsidRDefault="00302AFD"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5E8CAC7A" w14:textId="66F2DE36" w:rsidR="00302AFD"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7</w:t>
            </w:r>
          </w:p>
        </w:tc>
        <w:tc>
          <w:tcPr>
            <w:tcW w:w="1812" w:type="dxa"/>
            <w:hideMark/>
          </w:tcPr>
          <w:p w14:paraId="55C19E3C" w14:textId="0E43AA44" w:rsidR="00302AFD"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w:t>
            </w:r>
          </w:p>
        </w:tc>
        <w:tc>
          <w:tcPr>
            <w:tcW w:w="1813" w:type="dxa"/>
            <w:hideMark/>
          </w:tcPr>
          <w:p w14:paraId="7FE03C6F" w14:textId="54E7B4B7" w:rsidR="00302AFD"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tcPr>
          <w:p w14:paraId="587B69F4" w14:textId="77777777" w:rsidR="00302AFD"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424F8448" w14:textId="77777777" w:rsidR="00302AFD" w:rsidRPr="00AA2497" w:rsidRDefault="00302AFD" w:rsidP="00AA2497">
      <w:pPr>
        <w:spacing w:line="360" w:lineRule="auto"/>
        <w:jc w:val="both"/>
        <w:rPr>
          <w:rFonts w:cstheme="minorHAnsi"/>
        </w:rPr>
      </w:pPr>
    </w:p>
    <w:p w14:paraId="717BC57D" w14:textId="2DE6210A" w:rsidR="00465FFD" w:rsidRDefault="00302AFD" w:rsidP="00AA2497">
      <w:pPr>
        <w:spacing w:line="360" w:lineRule="auto"/>
        <w:jc w:val="both"/>
        <w:rPr>
          <w:rFonts w:cstheme="minorHAnsi"/>
        </w:rPr>
      </w:pPr>
      <w:r w:rsidRPr="00AA2497">
        <w:rPr>
          <w:rFonts w:cstheme="minorHAnsi"/>
          <w:b/>
          <w:bCs/>
        </w:rPr>
        <w:t xml:space="preserve">Tablica </w:t>
      </w:r>
      <w:r w:rsidR="002737F5">
        <w:rPr>
          <w:rFonts w:cstheme="minorHAnsi"/>
          <w:b/>
          <w:bCs/>
        </w:rPr>
        <w:t>4</w:t>
      </w:r>
      <w:r w:rsidR="002415F9">
        <w:rPr>
          <w:rFonts w:cstheme="minorHAnsi"/>
          <w:b/>
          <w:bCs/>
        </w:rPr>
        <w:t>0.</w:t>
      </w:r>
      <w:r w:rsidRPr="00AA2497">
        <w:rPr>
          <w:rFonts w:cstheme="minorHAnsi"/>
        </w:rPr>
        <w:t xml:space="preserve"> </w:t>
      </w:r>
    </w:p>
    <w:p w14:paraId="7F9293A5" w14:textId="170B0BFC" w:rsidR="00302AFD" w:rsidRPr="00AA2497" w:rsidRDefault="00302AFD" w:rsidP="00AA2497">
      <w:pPr>
        <w:spacing w:line="360" w:lineRule="auto"/>
        <w:jc w:val="both"/>
        <w:rPr>
          <w:rFonts w:cstheme="minorHAnsi"/>
        </w:rPr>
      </w:pPr>
      <w:r w:rsidRPr="00AA2497">
        <w:rPr>
          <w:rFonts w:cstheme="minorHAnsi"/>
        </w:rPr>
        <w:t>Vremenik intervencija ukupno  – Zlatni sat -01.01</w:t>
      </w:r>
      <w:r w:rsidR="00FD4DE1" w:rsidRPr="00AA2497">
        <w:rPr>
          <w:rFonts w:cstheme="minorHAnsi"/>
        </w:rPr>
        <w:t>.-31.12.2024. Pripravnost Ist</w:t>
      </w:r>
    </w:p>
    <w:tbl>
      <w:tblPr>
        <w:tblStyle w:val="PlainTable3"/>
        <w:tblW w:w="0" w:type="auto"/>
        <w:tblLook w:val="04A0" w:firstRow="1" w:lastRow="0" w:firstColumn="1" w:lastColumn="0" w:noHBand="0" w:noVBand="1"/>
      </w:tblPr>
      <w:tblGrid>
        <w:gridCol w:w="1812"/>
        <w:gridCol w:w="1812"/>
        <w:gridCol w:w="1812"/>
        <w:gridCol w:w="1813"/>
        <w:gridCol w:w="1813"/>
      </w:tblGrid>
      <w:tr w:rsidR="00302AFD" w:rsidRPr="00AA2497" w14:paraId="056A8731"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35372ACF" w14:textId="77777777" w:rsidR="00302AFD" w:rsidRPr="00AA2497" w:rsidRDefault="00302AFD" w:rsidP="00AA2497">
            <w:pPr>
              <w:spacing w:line="360" w:lineRule="auto"/>
              <w:jc w:val="both"/>
              <w:rPr>
                <w:rFonts w:cstheme="minorHAnsi"/>
                <w:color w:val="000000" w:themeColor="text1"/>
              </w:rPr>
            </w:pPr>
          </w:p>
        </w:tc>
        <w:tc>
          <w:tcPr>
            <w:tcW w:w="1812" w:type="dxa"/>
            <w:hideMark/>
          </w:tcPr>
          <w:p w14:paraId="2072296F" w14:textId="77777777" w:rsidR="00302AFD" w:rsidRPr="00AA2497" w:rsidRDefault="00302AFD"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56AC3FD2" w14:textId="77777777" w:rsidR="00302AFD" w:rsidRPr="00AA2497" w:rsidRDefault="00302AFD"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2919337B" w14:textId="77777777" w:rsidR="00302AFD" w:rsidRPr="00AA2497" w:rsidRDefault="00302AFD"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46D8C781" w14:textId="77777777" w:rsidR="00302AFD" w:rsidRPr="00AA2497" w:rsidRDefault="00302AFD"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302AFD" w:rsidRPr="00AA2497" w14:paraId="6B3646C6"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62D128C8" w14:textId="77777777" w:rsidR="00302AFD" w:rsidRPr="00AA2497" w:rsidRDefault="00302AFD"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0D167386" w14:textId="580CAB4B" w:rsidR="00302AFD"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w:t>
            </w:r>
          </w:p>
        </w:tc>
        <w:tc>
          <w:tcPr>
            <w:tcW w:w="1812" w:type="dxa"/>
            <w:hideMark/>
          </w:tcPr>
          <w:p w14:paraId="315AA09D" w14:textId="79143BC7" w:rsidR="00302AFD"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w:t>
            </w:r>
          </w:p>
        </w:tc>
        <w:tc>
          <w:tcPr>
            <w:tcW w:w="1813" w:type="dxa"/>
            <w:hideMark/>
          </w:tcPr>
          <w:p w14:paraId="7CD08511" w14:textId="184631D7" w:rsidR="00302AFD"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668DDBCD" w14:textId="14A3092F" w:rsidR="00302AFD" w:rsidRPr="00AA2497" w:rsidRDefault="00FD4DE1"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302AFD" w:rsidRPr="00AA2497" w14:paraId="1F864507"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1C460B13" w14:textId="77777777" w:rsidR="00302AFD" w:rsidRPr="00AA2497" w:rsidRDefault="00302AFD"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4623962B" w14:textId="4AC71134"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9</w:t>
            </w:r>
          </w:p>
        </w:tc>
        <w:tc>
          <w:tcPr>
            <w:tcW w:w="1812" w:type="dxa"/>
            <w:hideMark/>
          </w:tcPr>
          <w:p w14:paraId="5E44C749" w14:textId="51EBDB78"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0F9E294B" w14:textId="604F73CB"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41A2D9B1" w14:textId="7984269C"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302AFD" w:rsidRPr="00AA2497" w14:paraId="074AE9CA"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7D12DC54" w14:textId="77777777" w:rsidR="00302AFD" w:rsidRPr="00AA2497" w:rsidRDefault="00302AFD"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579B8AF5" w14:textId="0DEA27E0"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2" w:type="dxa"/>
            <w:hideMark/>
          </w:tcPr>
          <w:p w14:paraId="052ED05E" w14:textId="17701CA3"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6FFC672F" w14:textId="40F5E775"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410F6964" w14:textId="5DCB74F3"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302AFD" w:rsidRPr="00AA2497" w14:paraId="04C15B9D"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5FF7904B" w14:textId="77777777" w:rsidR="00302AFD" w:rsidRPr="00AA2497" w:rsidRDefault="00302AFD"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37678A01" w14:textId="61527228"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12</w:t>
            </w:r>
          </w:p>
        </w:tc>
        <w:tc>
          <w:tcPr>
            <w:tcW w:w="1812" w:type="dxa"/>
            <w:hideMark/>
          </w:tcPr>
          <w:p w14:paraId="1A260C67" w14:textId="32F2473E"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w:t>
            </w:r>
          </w:p>
        </w:tc>
        <w:tc>
          <w:tcPr>
            <w:tcW w:w="1813" w:type="dxa"/>
            <w:hideMark/>
          </w:tcPr>
          <w:p w14:paraId="40B67C32" w14:textId="13A3DFC8"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tcPr>
          <w:p w14:paraId="33C76D85" w14:textId="77777777" w:rsidR="00302AFD"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076E90BB" w14:textId="77777777" w:rsidR="00302AFD" w:rsidRDefault="00302AFD" w:rsidP="00AA2497">
      <w:pPr>
        <w:spacing w:line="360" w:lineRule="auto"/>
        <w:jc w:val="both"/>
        <w:rPr>
          <w:rFonts w:cstheme="minorHAnsi"/>
          <w:b/>
          <w:bCs/>
        </w:rPr>
      </w:pPr>
    </w:p>
    <w:p w14:paraId="4605BAED" w14:textId="77777777" w:rsidR="00465FFD" w:rsidRDefault="00465FFD" w:rsidP="00AA2497">
      <w:pPr>
        <w:spacing w:line="360" w:lineRule="auto"/>
        <w:jc w:val="both"/>
        <w:rPr>
          <w:rFonts w:cstheme="minorHAnsi"/>
          <w:b/>
          <w:bCs/>
        </w:rPr>
      </w:pPr>
    </w:p>
    <w:p w14:paraId="76B1512F" w14:textId="77777777" w:rsidR="002737F5" w:rsidRDefault="002737F5" w:rsidP="00AA2497">
      <w:pPr>
        <w:spacing w:line="360" w:lineRule="auto"/>
        <w:jc w:val="both"/>
        <w:rPr>
          <w:rFonts w:cstheme="minorHAnsi"/>
          <w:b/>
          <w:bCs/>
        </w:rPr>
      </w:pPr>
    </w:p>
    <w:p w14:paraId="71DF265E" w14:textId="77777777" w:rsidR="002737F5" w:rsidRPr="00AA2497" w:rsidRDefault="002737F5" w:rsidP="00AA2497">
      <w:pPr>
        <w:spacing w:line="360" w:lineRule="auto"/>
        <w:jc w:val="both"/>
        <w:rPr>
          <w:rFonts w:cstheme="minorHAnsi"/>
          <w:b/>
          <w:bCs/>
        </w:rPr>
      </w:pPr>
    </w:p>
    <w:p w14:paraId="2583EECD" w14:textId="1C7BF574" w:rsidR="00465FFD" w:rsidRDefault="00302AFD" w:rsidP="00AA2497">
      <w:pPr>
        <w:spacing w:line="360" w:lineRule="auto"/>
        <w:jc w:val="both"/>
        <w:rPr>
          <w:rFonts w:cstheme="minorHAnsi"/>
        </w:rPr>
      </w:pPr>
      <w:r w:rsidRPr="00AA2497">
        <w:rPr>
          <w:rFonts w:cstheme="minorHAnsi"/>
          <w:b/>
          <w:bCs/>
        </w:rPr>
        <w:lastRenderedPageBreak/>
        <w:t xml:space="preserve">Tablica </w:t>
      </w:r>
      <w:r w:rsidR="00205EDD" w:rsidRPr="00AA2497">
        <w:rPr>
          <w:rFonts w:cstheme="minorHAnsi"/>
          <w:b/>
          <w:bCs/>
        </w:rPr>
        <w:t>4</w:t>
      </w:r>
      <w:r w:rsidR="002415F9">
        <w:rPr>
          <w:rFonts w:cstheme="minorHAnsi"/>
          <w:b/>
          <w:bCs/>
        </w:rPr>
        <w:t>1</w:t>
      </w:r>
      <w:r w:rsidRPr="00AA2497">
        <w:rPr>
          <w:rFonts w:cstheme="minorHAnsi"/>
        </w:rPr>
        <w:t xml:space="preserve">. </w:t>
      </w:r>
    </w:p>
    <w:p w14:paraId="37B2F9AD" w14:textId="6735D3CB" w:rsidR="00302AFD" w:rsidRPr="00AA2497" w:rsidRDefault="00302AFD" w:rsidP="00AA2497">
      <w:pPr>
        <w:spacing w:line="360" w:lineRule="auto"/>
        <w:jc w:val="both"/>
        <w:rPr>
          <w:rFonts w:cstheme="minorHAnsi"/>
        </w:rPr>
      </w:pPr>
      <w:r w:rsidRPr="00AA2497">
        <w:rPr>
          <w:rFonts w:cstheme="minorHAnsi"/>
        </w:rPr>
        <w:t>Vremenik intervencija ukupno  – Zlatni sat -01.01</w:t>
      </w:r>
      <w:r w:rsidR="00966FBC" w:rsidRPr="00AA2497">
        <w:rPr>
          <w:rFonts w:cstheme="minorHAnsi"/>
        </w:rPr>
        <w:t>.-31.12.2025. Pripravnost Iž</w:t>
      </w:r>
    </w:p>
    <w:tbl>
      <w:tblPr>
        <w:tblStyle w:val="PlainTable3"/>
        <w:tblW w:w="0" w:type="auto"/>
        <w:tblLook w:val="04A0" w:firstRow="1" w:lastRow="0" w:firstColumn="1" w:lastColumn="0" w:noHBand="0" w:noVBand="1"/>
      </w:tblPr>
      <w:tblGrid>
        <w:gridCol w:w="1812"/>
        <w:gridCol w:w="1812"/>
        <w:gridCol w:w="1812"/>
        <w:gridCol w:w="1813"/>
        <w:gridCol w:w="1813"/>
      </w:tblGrid>
      <w:tr w:rsidR="00302AFD" w:rsidRPr="00AA2497" w14:paraId="2C7BA311"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68212DF9" w14:textId="77777777" w:rsidR="00302AFD" w:rsidRPr="00AA2497" w:rsidRDefault="00302AFD" w:rsidP="00AA2497">
            <w:pPr>
              <w:spacing w:line="360" w:lineRule="auto"/>
              <w:jc w:val="both"/>
              <w:rPr>
                <w:rFonts w:cstheme="minorHAnsi"/>
                <w:color w:val="000000" w:themeColor="text1"/>
              </w:rPr>
            </w:pPr>
          </w:p>
        </w:tc>
        <w:tc>
          <w:tcPr>
            <w:tcW w:w="1812" w:type="dxa"/>
            <w:hideMark/>
          </w:tcPr>
          <w:p w14:paraId="5BED9846" w14:textId="77777777" w:rsidR="00302AFD" w:rsidRPr="00AA2497" w:rsidRDefault="00302AFD"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44F7A812" w14:textId="77777777" w:rsidR="00302AFD" w:rsidRPr="00AA2497" w:rsidRDefault="00302AFD"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6BF790EE" w14:textId="77777777" w:rsidR="00302AFD" w:rsidRPr="00AA2497" w:rsidRDefault="00302AFD"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137FE4DD" w14:textId="77777777" w:rsidR="00302AFD" w:rsidRPr="00AA2497" w:rsidRDefault="00302AFD"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302AFD" w:rsidRPr="00AA2497" w14:paraId="2DF8A2BB"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1E2B802B" w14:textId="77777777" w:rsidR="00302AFD" w:rsidRPr="00AA2497" w:rsidRDefault="00302AFD"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05E0C5EB" w14:textId="6707AC6F"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13</w:t>
            </w:r>
          </w:p>
        </w:tc>
        <w:tc>
          <w:tcPr>
            <w:tcW w:w="1812" w:type="dxa"/>
            <w:hideMark/>
          </w:tcPr>
          <w:p w14:paraId="1B15891D" w14:textId="2C6F08E0"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4</w:t>
            </w:r>
          </w:p>
        </w:tc>
        <w:tc>
          <w:tcPr>
            <w:tcW w:w="1813" w:type="dxa"/>
            <w:hideMark/>
          </w:tcPr>
          <w:p w14:paraId="2439CE9D" w14:textId="3AB43817"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58B835E6" w14:textId="4930C6CA"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302AFD" w:rsidRPr="00AA2497" w14:paraId="7A3005C7"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3687A22C" w14:textId="77777777" w:rsidR="00302AFD" w:rsidRPr="00AA2497" w:rsidRDefault="00302AFD"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0C653B58" w14:textId="6F4720B3"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6</w:t>
            </w:r>
          </w:p>
        </w:tc>
        <w:tc>
          <w:tcPr>
            <w:tcW w:w="1812" w:type="dxa"/>
            <w:hideMark/>
          </w:tcPr>
          <w:p w14:paraId="22A24BC7" w14:textId="16BE73C2"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w:t>
            </w:r>
          </w:p>
        </w:tc>
        <w:tc>
          <w:tcPr>
            <w:tcW w:w="1813" w:type="dxa"/>
            <w:hideMark/>
          </w:tcPr>
          <w:p w14:paraId="4741DC99" w14:textId="236B8F5A"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44B8A21D" w14:textId="432F98F4"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302AFD" w:rsidRPr="00AA2497" w14:paraId="2D1EB28D"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1F5A9BEE" w14:textId="77777777" w:rsidR="00302AFD" w:rsidRPr="00AA2497" w:rsidRDefault="00302AFD"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721CBE05" w14:textId="140BA2EF"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2" w:type="dxa"/>
            <w:hideMark/>
          </w:tcPr>
          <w:p w14:paraId="53B2A75F" w14:textId="1D765995"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07CBD489" w14:textId="605769CA"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31A54A43" w14:textId="14826139"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302AFD" w:rsidRPr="00AA2497" w14:paraId="3B831A45"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0DB48645" w14:textId="77777777" w:rsidR="00302AFD" w:rsidRPr="00AA2497" w:rsidRDefault="00302AFD"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618FBDA3" w14:textId="68D87E54"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19</w:t>
            </w:r>
          </w:p>
        </w:tc>
        <w:tc>
          <w:tcPr>
            <w:tcW w:w="1812" w:type="dxa"/>
            <w:hideMark/>
          </w:tcPr>
          <w:p w14:paraId="626AF55F" w14:textId="54734650"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5</w:t>
            </w:r>
          </w:p>
        </w:tc>
        <w:tc>
          <w:tcPr>
            <w:tcW w:w="1813" w:type="dxa"/>
            <w:hideMark/>
          </w:tcPr>
          <w:p w14:paraId="3C543194" w14:textId="655D572F"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tcPr>
          <w:p w14:paraId="04FEBC1B" w14:textId="77777777" w:rsidR="00302AFD"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2F93A754" w14:textId="77777777" w:rsidR="00302AFD" w:rsidRPr="00AA2497" w:rsidRDefault="00302AFD" w:rsidP="00AA2497">
      <w:pPr>
        <w:spacing w:line="360" w:lineRule="auto"/>
        <w:jc w:val="both"/>
        <w:rPr>
          <w:rFonts w:cstheme="minorHAnsi"/>
        </w:rPr>
      </w:pPr>
    </w:p>
    <w:p w14:paraId="0235A56A" w14:textId="1CAE8BAC" w:rsidR="00465FFD" w:rsidRDefault="00302AFD" w:rsidP="00AA2497">
      <w:pPr>
        <w:spacing w:line="360" w:lineRule="auto"/>
        <w:jc w:val="both"/>
        <w:rPr>
          <w:rFonts w:cstheme="minorHAnsi"/>
        </w:rPr>
      </w:pPr>
      <w:r w:rsidRPr="00AA2497">
        <w:rPr>
          <w:rFonts w:cstheme="minorHAnsi"/>
          <w:b/>
          <w:bCs/>
        </w:rPr>
        <w:t xml:space="preserve">Tablica </w:t>
      </w:r>
      <w:r w:rsidR="00205EDD" w:rsidRPr="00AA2497">
        <w:rPr>
          <w:rFonts w:cstheme="minorHAnsi"/>
          <w:b/>
          <w:bCs/>
        </w:rPr>
        <w:t>4</w:t>
      </w:r>
      <w:r w:rsidR="002415F9">
        <w:rPr>
          <w:rFonts w:cstheme="minorHAnsi"/>
          <w:b/>
          <w:bCs/>
        </w:rPr>
        <w:t>2</w:t>
      </w:r>
      <w:r w:rsidRPr="00AA2497">
        <w:rPr>
          <w:rFonts w:cstheme="minorHAnsi"/>
        </w:rPr>
        <w:t>.</w:t>
      </w:r>
    </w:p>
    <w:p w14:paraId="4E870853" w14:textId="14F3C769" w:rsidR="00302AFD" w:rsidRPr="00AA2497" w:rsidRDefault="00302AFD" w:rsidP="00AA2497">
      <w:pPr>
        <w:spacing w:line="360" w:lineRule="auto"/>
        <w:jc w:val="both"/>
        <w:rPr>
          <w:rFonts w:cstheme="minorHAnsi"/>
        </w:rPr>
      </w:pPr>
      <w:r w:rsidRPr="00AA2497">
        <w:rPr>
          <w:rFonts w:cstheme="minorHAnsi"/>
        </w:rPr>
        <w:t xml:space="preserve"> Vremenik intervencija ukupno  – Zlatni sat -01.01</w:t>
      </w:r>
      <w:r w:rsidR="00966FBC" w:rsidRPr="00AA2497">
        <w:rPr>
          <w:rFonts w:cstheme="minorHAnsi"/>
        </w:rPr>
        <w:t>.-31.12.2024. Pripravnost Iž</w:t>
      </w:r>
    </w:p>
    <w:tbl>
      <w:tblPr>
        <w:tblStyle w:val="PlainTable3"/>
        <w:tblW w:w="0" w:type="auto"/>
        <w:tblLook w:val="04A0" w:firstRow="1" w:lastRow="0" w:firstColumn="1" w:lastColumn="0" w:noHBand="0" w:noVBand="1"/>
      </w:tblPr>
      <w:tblGrid>
        <w:gridCol w:w="1812"/>
        <w:gridCol w:w="1812"/>
        <w:gridCol w:w="1812"/>
        <w:gridCol w:w="1813"/>
        <w:gridCol w:w="1813"/>
      </w:tblGrid>
      <w:tr w:rsidR="00302AFD" w:rsidRPr="00AA2497" w14:paraId="3C617533"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2D572495" w14:textId="77777777" w:rsidR="00302AFD" w:rsidRPr="00AA2497" w:rsidRDefault="00302AFD" w:rsidP="00AA2497">
            <w:pPr>
              <w:spacing w:line="360" w:lineRule="auto"/>
              <w:jc w:val="both"/>
              <w:rPr>
                <w:rFonts w:cstheme="minorHAnsi"/>
                <w:color w:val="000000" w:themeColor="text1"/>
              </w:rPr>
            </w:pPr>
          </w:p>
        </w:tc>
        <w:tc>
          <w:tcPr>
            <w:tcW w:w="1812" w:type="dxa"/>
            <w:hideMark/>
          </w:tcPr>
          <w:p w14:paraId="03232619" w14:textId="77777777" w:rsidR="00302AFD" w:rsidRPr="00AA2497" w:rsidRDefault="00302AFD"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767948DF" w14:textId="77777777" w:rsidR="00302AFD" w:rsidRPr="00AA2497" w:rsidRDefault="00302AFD"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25ED9145" w14:textId="77777777" w:rsidR="00302AFD" w:rsidRPr="00AA2497" w:rsidRDefault="00302AFD"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25EAD105" w14:textId="77777777" w:rsidR="00302AFD" w:rsidRPr="00AA2497" w:rsidRDefault="00302AFD"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302AFD" w:rsidRPr="00AA2497" w14:paraId="5C97C718"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01D9EAD7" w14:textId="77777777" w:rsidR="00302AFD" w:rsidRPr="00AA2497" w:rsidRDefault="00302AFD"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2012EE42" w14:textId="48E68409"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8</w:t>
            </w:r>
          </w:p>
        </w:tc>
        <w:tc>
          <w:tcPr>
            <w:tcW w:w="1812" w:type="dxa"/>
            <w:hideMark/>
          </w:tcPr>
          <w:p w14:paraId="114B1DA4" w14:textId="4E641E91"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w:t>
            </w:r>
          </w:p>
        </w:tc>
        <w:tc>
          <w:tcPr>
            <w:tcW w:w="1813" w:type="dxa"/>
            <w:hideMark/>
          </w:tcPr>
          <w:p w14:paraId="09BCE7E2" w14:textId="71F57D96"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2F1891A2" w14:textId="30C8281C"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302AFD" w:rsidRPr="00AA2497" w14:paraId="279BC0D0"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45BDDC5A" w14:textId="77777777" w:rsidR="00302AFD" w:rsidRPr="00AA2497" w:rsidRDefault="00302AFD"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1FBB5378" w14:textId="09B77871"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15</w:t>
            </w:r>
          </w:p>
        </w:tc>
        <w:tc>
          <w:tcPr>
            <w:tcW w:w="1812" w:type="dxa"/>
            <w:hideMark/>
          </w:tcPr>
          <w:p w14:paraId="707DF636" w14:textId="5E94385A"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5</w:t>
            </w:r>
          </w:p>
        </w:tc>
        <w:tc>
          <w:tcPr>
            <w:tcW w:w="1813" w:type="dxa"/>
            <w:hideMark/>
          </w:tcPr>
          <w:p w14:paraId="2B5B6ABB" w14:textId="7742C276"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6D1A5E2C" w14:textId="2E6BC25C"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302AFD" w:rsidRPr="00AA2497" w14:paraId="0822663B"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1D40A4BC" w14:textId="77777777" w:rsidR="00302AFD" w:rsidRPr="00AA2497" w:rsidRDefault="00302AFD"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53FC8A7A" w14:textId="770C0235"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2" w:type="dxa"/>
            <w:hideMark/>
          </w:tcPr>
          <w:p w14:paraId="1A593D6B" w14:textId="22BDB3B3"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6C95F634" w14:textId="62A3AB06"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50131BE8" w14:textId="5854DD14"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302AFD" w:rsidRPr="00AA2497" w14:paraId="197ED211"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2AB89BD5" w14:textId="77777777" w:rsidR="00302AFD" w:rsidRPr="00AA2497" w:rsidRDefault="00302AFD"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073F0F47" w14:textId="4AB23702"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23</w:t>
            </w:r>
          </w:p>
        </w:tc>
        <w:tc>
          <w:tcPr>
            <w:tcW w:w="1812" w:type="dxa"/>
            <w:hideMark/>
          </w:tcPr>
          <w:p w14:paraId="1939C28E" w14:textId="31F53366"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8</w:t>
            </w:r>
          </w:p>
        </w:tc>
        <w:tc>
          <w:tcPr>
            <w:tcW w:w="1813" w:type="dxa"/>
            <w:hideMark/>
          </w:tcPr>
          <w:p w14:paraId="57E9780F" w14:textId="26C1AA92"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tcPr>
          <w:p w14:paraId="32AFB350" w14:textId="77777777" w:rsidR="00302AFD"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461E470C" w14:textId="77777777" w:rsidR="00966FBC" w:rsidRPr="00AA2497" w:rsidRDefault="00966FBC" w:rsidP="00AA2497">
      <w:pPr>
        <w:spacing w:line="360" w:lineRule="auto"/>
        <w:jc w:val="both"/>
        <w:rPr>
          <w:rFonts w:cstheme="minorHAnsi"/>
          <w:b/>
          <w:bCs/>
        </w:rPr>
      </w:pPr>
    </w:p>
    <w:p w14:paraId="436CA221" w14:textId="4486CA25" w:rsidR="00465FFD" w:rsidRDefault="00302AFD" w:rsidP="00AA2497">
      <w:pPr>
        <w:spacing w:line="360" w:lineRule="auto"/>
        <w:jc w:val="both"/>
        <w:rPr>
          <w:rFonts w:cstheme="minorHAnsi"/>
        </w:rPr>
      </w:pPr>
      <w:r w:rsidRPr="00AA2497">
        <w:rPr>
          <w:rFonts w:cstheme="minorHAnsi"/>
          <w:b/>
          <w:bCs/>
        </w:rPr>
        <w:t xml:space="preserve">Tablica </w:t>
      </w:r>
      <w:r w:rsidR="00205EDD" w:rsidRPr="00AA2497">
        <w:rPr>
          <w:rFonts w:cstheme="minorHAnsi"/>
          <w:b/>
          <w:bCs/>
        </w:rPr>
        <w:t>4</w:t>
      </w:r>
      <w:r w:rsidR="002415F9">
        <w:rPr>
          <w:rFonts w:cstheme="minorHAnsi"/>
          <w:b/>
          <w:bCs/>
        </w:rPr>
        <w:t>3</w:t>
      </w:r>
      <w:r w:rsidRPr="00AA2497">
        <w:rPr>
          <w:rFonts w:cstheme="minorHAnsi"/>
        </w:rPr>
        <w:t xml:space="preserve">. </w:t>
      </w:r>
    </w:p>
    <w:p w14:paraId="6DA9BCA4" w14:textId="7470582E" w:rsidR="00302AFD" w:rsidRPr="00AA2497" w:rsidRDefault="00302AFD" w:rsidP="00AA2497">
      <w:pPr>
        <w:spacing w:line="360" w:lineRule="auto"/>
        <w:jc w:val="both"/>
        <w:rPr>
          <w:rFonts w:cstheme="minorHAnsi"/>
        </w:rPr>
      </w:pPr>
      <w:r w:rsidRPr="00AA2497">
        <w:rPr>
          <w:rFonts w:cstheme="minorHAnsi"/>
        </w:rPr>
        <w:t>Vremenik intervencija ukupno  – Zlatni sat -01.01</w:t>
      </w:r>
      <w:r w:rsidR="00966FBC" w:rsidRPr="00AA2497">
        <w:rPr>
          <w:rFonts w:cstheme="minorHAnsi"/>
        </w:rPr>
        <w:t xml:space="preserve">.-31.12.2025.Pripravnost Sali </w:t>
      </w:r>
    </w:p>
    <w:tbl>
      <w:tblPr>
        <w:tblStyle w:val="PlainTable3"/>
        <w:tblW w:w="0" w:type="auto"/>
        <w:tblLook w:val="04A0" w:firstRow="1" w:lastRow="0" w:firstColumn="1" w:lastColumn="0" w:noHBand="0" w:noVBand="1"/>
      </w:tblPr>
      <w:tblGrid>
        <w:gridCol w:w="1812"/>
        <w:gridCol w:w="1812"/>
        <w:gridCol w:w="1812"/>
        <w:gridCol w:w="1813"/>
        <w:gridCol w:w="1813"/>
      </w:tblGrid>
      <w:tr w:rsidR="00302AFD" w:rsidRPr="00AA2497" w14:paraId="35E9C1FB"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23B6CB67" w14:textId="77777777" w:rsidR="00302AFD" w:rsidRPr="00AA2497" w:rsidRDefault="00302AFD" w:rsidP="00AA2497">
            <w:pPr>
              <w:spacing w:line="360" w:lineRule="auto"/>
              <w:jc w:val="both"/>
              <w:rPr>
                <w:rFonts w:cstheme="minorHAnsi"/>
                <w:color w:val="000000" w:themeColor="text1"/>
              </w:rPr>
            </w:pPr>
          </w:p>
        </w:tc>
        <w:tc>
          <w:tcPr>
            <w:tcW w:w="1812" w:type="dxa"/>
            <w:hideMark/>
          </w:tcPr>
          <w:p w14:paraId="36A5F095" w14:textId="77777777" w:rsidR="00302AFD" w:rsidRPr="00AA2497" w:rsidRDefault="00302AFD"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170B4685" w14:textId="77777777" w:rsidR="00302AFD" w:rsidRPr="00AA2497" w:rsidRDefault="00302AFD"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269D0D3F" w14:textId="77777777" w:rsidR="00302AFD" w:rsidRPr="00AA2497" w:rsidRDefault="00302AFD"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7211F4D0" w14:textId="77777777" w:rsidR="00302AFD" w:rsidRPr="00AA2497" w:rsidRDefault="00302AFD"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302AFD" w:rsidRPr="00AA2497" w14:paraId="5AC7B8DF"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63C37BBE" w14:textId="77777777" w:rsidR="00302AFD" w:rsidRPr="00AA2497" w:rsidRDefault="00302AFD"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5D6F25C0" w14:textId="563D5BBB"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58</w:t>
            </w:r>
          </w:p>
        </w:tc>
        <w:tc>
          <w:tcPr>
            <w:tcW w:w="1812" w:type="dxa"/>
            <w:hideMark/>
          </w:tcPr>
          <w:p w14:paraId="0C082F03" w14:textId="0AF50B8C"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13</w:t>
            </w:r>
          </w:p>
        </w:tc>
        <w:tc>
          <w:tcPr>
            <w:tcW w:w="1813" w:type="dxa"/>
            <w:hideMark/>
          </w:tcPr>
          <w:p w14:paraId="31004E06" w14:textId="75C8C1F0"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7</w:t>
            </w:r>
          </w:p>
        </w:tc>
        <w:tc>
          <w:tcPr>
            <w:tcW w:w="1813" w:type="dxa"/>
            <w:hideMark/>
          </w:tcPr>
          <w:p w14:paraId="73BDFE0A" w14:textId="5B62D5E9"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53,85%</w:t>
            </w:r>
          </w:p>
        </w:tc>
      </w:tr>
      <w:tr w:rsidR="00302AFD" w:rsidRPr="00AA2497" w14:paraId="0E07E53D"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3B0C2AF0" w14:textId="77777777" w:rsidR="00302AFD" w:rsidRPr="00AA2497" w:rsidRDefault="00302AFD"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5CD8108D" w14:textId="79B53045"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56</w:t>
            </w:r>
          </w:p>
        </w:tc>
        <w:tc>
          <w:tcPr>
            <w:tcW w:w="1812" w:type="dxa"/>
            <w:hideMark/>
          </w:tcPr>
          <w:p w14:paraId="67FFE97B" w14:textId="3709C519"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6</w:t>
            </w:r>
          </w:p>
        </w:tc>
        <w:tc>
          <w:tcPr>
            <w:tcW w:w="1813" w:type="dxa"/>
            <w:hideMark/>
          </w:tcPr>
          <w:p w14:paraId="5FAD01FA" w14:textId="0CDB17A4"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w:t>
            </w:r>
          </w:p>
        </w:tc>
        <w:tc>
          <w:tcPr>
            <w:tcW w:w="1813" w:type="dxa"/>
            <w:hideMark/>
          </w:tcPr>
          <w:p w14:paraId="0B31BC0D" w14:textId="03D2C5DA"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50,00%</w:t>
            </w:r>
          </w:p>
        </w:tc>
      </w:tr>
      <w:tr w:rsidR="00302AFD" w:rsidRPr="00AA2497" w14:paraId="4ADC4494"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5FF21692" w14:textId="77777777" w:rsidR="00302AFD" w:rsidRPr="00AA2497" w:rsidRDefault="00302AFD"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6558CED5" w14:textId="47FCFBBC"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w:t>
            </w:r>
          </w:p>
        </w:tc>
        <w:tc>
          <w:tcPr>
            <w:tcW w:w="1812" w:type="dxa"/>
            <w:hideMark/>
          </w:tcPr>
          <w:p w14:paraId="1B039B85" w14:textId="4F523656"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7472047F" w14:textId="1FFB4F52"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55236B67" w14:textId="40E9A087"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302AFD" w:rsidRPr="00AA2497" w14:paraId="1E486119"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7F3FCCC2" w14:textId="77777777" w:rsidR="00302AFD" w:rsidRPr="00AA2497" w:rsidRDefault="00302AFD"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4D9F3D5D" w14:textId="5DC03B2D"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115</w:t>
            </w:r>
          </w:p>
        </w:tc>
        <w:tc>
          <w:tcPr>
            <w:tcW w:w="1812" w:type="dxa"/>
            <w:hideMark/>
          </w:tcPr>
          <w:p w14:paraId="7102019B" w14:textId="32AB08E9"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19</w:t>
            </w:r>
          </w:p>
        </w:tc>
        <w:tc>
          <w:tcPr>
            <w:tcW w:w="1813" w:type="dxa"/>
            <w:hideMark/>
          </w:tcPr>
          <w:p w14:paraId="75049BEE" w14:textId="6681AB22"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10</w:t>
            </w:r>
          </w:p>
        </w:tc>
        <w:tc>
          <w:tcPr>
            <w:tcW w:w="1813" w:type="dxa"/>
          </w:tcPr>
          <w:p w14:paraId="4CDEE6C8" w14:textId="77777777" w:rsidR="00302AFD"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59C1B8C6" w14:textId="77777777" w:rsidR="00302AFD" w:rsidRPr="00AA2497" w:rsidRDefault="00302AFD" w:rsidP="00AA2497">
      <w:pPr>
        <w:spacing w:line="360" w:lineRule="auto"/>
        <w:jc w:val="both"/>
        <w:rPr>
          <w:rFonts w:cstheme="minorHAnsi"/>
        </w:rPr>
      </w:pPr>
    </w:p>
    <w:p w14:paraId="23EA5826" w14:textId="77777777" w:rsidR="00465FFD" w:rsidRDefault="00465FFD" w:rsidP="00AA2497">
      <w:pPr>
        <w:spacing w:line="360" w:lineRule="auto"/>
        <w:jc w:val="both"/>
        <w:rPr>
          <w:rFonts w:cstheme="minorHAnsi"/>
          <w:b/>
          <w:bCs/>
        </w:rPr>
      </w:pPr>
    </w:p>
    <w:p w14:paraId="0C8444C2" w14:textId="77777777" w:rsidR="00465FFD" w:rsidRDefault="00465FFD" w:rsidP="00AA2497">
      <w:pPr>
        <w:spacing w:line="360" w:lineRule="auto"/>
        <w:jc w:val="both"/>
        <w:rPr>
          <w:rFonts w:cstheme="minorHAnsi"/>
          <w:b/>
          <w:bCs/>
        </w:rPr>
      </w:pPr>
    </w:p>
    <w:p w14:paraId="64AEC008" w14:textId="77777777" w:rsidR="00465FFD" w:rsidRDefault="00465FFD" w:rsidP="00AA2497">
      <w:pPr>
        <w:spacing w:line="360" w:lineRule="auto"/>
        <w:jc w:val="both"/>
        <w:rPr>
          <w:rFonts w:cstheme="minorHAnsi"/>
          <w:b/>
          <w:bCs/>
        </w:rPr>
      </w:pPr>
    </w:p>
    <w:p w14:paraId="59C0A1DD" w14:textId="30428348" w:rsidR="00465FFD" w:rsidRDefault="00302AFD" w:rsidP="00AA2497">
      <w:pPr>
        <w:spacing w:line="360" w:lineRule="auto"/>
        <w:jc w:val="both"/>
        <w:rPr>
          <w:rFonts w:cstheme="minorHAnsi"/>
        </w:rPr>
      </w:pPr>
      <w:r w:rsidRPr="00AA2497">
        <w:rPr>
          <w:rFonts w:cstheme="minorHAnsi"/>
          <w:b/>
          <w:bCs/>
        </w:rPr>
        <w:lastRenderedPageBreak/>
        <w:t xml:space="preserve">Tablica </w:t>
      </w:r>
      <w:r w:rsidR="00205EDD" w:rsidRPr="00AA2497">
        <w:rPr>
          <w:rFonts w:cstheme="minorHAnsi"/>
          <w:b/>
          <w:bCs/>
        </w:rPr>
        <w:t>4</w:t>
      </w:r>
      <w:r w:rsidR="002415F9">
        <w:rPr>
          <w:rFonts w:cstheme="minorHAnsi"/>
          <w:b/>
          <w:bCs/>
        </w:rPr>
        <w:t>4</w:t>
      </w:r>
      <w:r w:rsidRPr="00AA2497">
        <w:rPr>
          <w:rFonts w:cstheme="minorHAnsi"/>
        </w:rPr>
        <w:t xml:space="preserve">. </w:t>
      </w:r>
    </w:p>
    <w:p w14:paraId="77DA62B6" w14:textId="745B136B" w:rsidR="00302AFD" w:rsidRPr="00AA2497" w:rsidRDefault="00302AFD" w:rsidP="00AA2497">
      <w:pPr>
        <w:spacing w:line="360" w:lineRule="auto"/>
        <w:jc w:val="both"/>
        <w:rPr>
          <w:rFonts w:cstheme="minorHAnsi"/>
        </w:rPr>
      </w:pPr>
      <w:r w:rsidRPr="00AA2497">
        <w:rPr>
          <w:rFonts w:cstheme="minorHAnsi"/>
        </w:rPr>
        <w:t>Vremenik intervencija ukupno  – Zlatni sat -01.01</w:t>
      </w:r>
      <w:r w:rsidR="00966FBC" w:rsidRPr="00AA2497">
        <w:rPr>
          <w:rFonts w:cstheme="minorHAnsi"/>
        </w:rPr>
        <w:t>.-31.12.2024. Pripravnost Sali</w:t>
      </w:r>
    </w:p>
    <w:tbl>
      <w:tblPr>
        <w:tblStyle w:val="PlainTable3"/>
        <w:tblW w:w="0" w:type="auto"/>
        <w:tblLook w:val="04A0" w:firstRow="1" w:lastRow="0" w:firstColumn="1" w:lastColumn="0" w:noHBand="0" w:noVBand="1"/>
      </w:tblPr>
      <w:tblGrid>
        <w:gridCol w:w="1812"/>
        <w:gridCol w:w="1812"/>
        <w:gridCol w:w="1812"/>
        <w:gridCol w:w="1813"/>
        <w:gridCol w:w="1813"/>
      </w:tblGrid>
      <w:tr w:rsidR="00302AFD" w:rsidRPr="00AA2497" w14:paraId="3B08CAAE"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1009D7B5" w14:textId="77777777" w:rsidR="00302AFD" w:rsidRPr="00AA2497" w:rsidRDefault="00302AFD" w:rsidP="00AA2497">
            <w:pPr>
              <w:spacing w:line="360" w:lineRule="auto"/>
              <w:jc w:val="both"/>
              <w:rPr>
                <w:rFonts w:cstheme="minorHAnsi"/>
                <w:color w:val="000000" w:themeColor="text1"/>
              </w:rPr>
            </w:pPr>
          </w:p>
        </w:tc>
        <w:tc>
          <w:tcPr>
            <w:tcW w:w="1812" w:type="dxa"/>
            <w:hideMark/>
          </w:tcPr>
          <w:p w14:paraId="64A4EA55" w14:textId="77777777" w:rsidR="00302AFD" w:rsidRPr="00AA2497" w:rsidRDefault="00302AFD"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25BEA5D5" w14:textId="77777777" w:rsidR="00302AFD" w:rsidRPr="00AA2497" w:rsidRDefault="00302AFD"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1DECA5E3" w14:textId="77777777" w:rsidR="00302AFD" w:rsidRPr="00AA2497" w:rsidRDefault="00302AFD"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1AA4B036" w14:textId="77777777" w:rsidR="00302AFD" w:rsidRPr="00AA2497" w:rsidRDefault="00302AFD"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302AFD" w:rsidRPr="00AA2497" w14:paraId="5C04EDB7"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5B543E7D" w14:textId="77777777" w:rsidR="00302AFD" w:rsidRPr="00AA2497" w:rsidRDefault="00302AFD"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49EE33FA" w14:textId="178F250D"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26</w:t>
            </w:r>
          </w:p>
        </w:tc>
        <w:tc>
          <w:tcPr>
            <w:tcW w:w="1812" w:type="dxa"/>
            <w:hideMark/>
          </w:tcPr>
          <w:p w14:paraId="524CCD3E" w14:textId="698D1433"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7</w:t>
            </w:r>
          </w:p>
        </w:tc>
        <w:tc>
          <w:tcPr>
            <w:tcW w:w="1813" w:type="dxa"/>
            <w:hideMark/>
          </w:tcPr>
          <w:p w14:paraId="676AB20A" w14:textId="644CD65F"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033D26C4" w14:textId="1F2AFF7D"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302AFD" w:rsidRPr="00AA2497" w14:paraId="1C3D3A66"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44206E62" w14:textId="77777777" w:rsidR="00302AFD" w:rsidRPr="00AA2497" w:rsidRDefault="00302AFD"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2B377B79" w14:textId="4F981D93"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38</w:t>
            </w:r>
          </w:p>
        </w:tc>
        <w:tc>
          <w:tcPr>
            <w:tcW w:w="1812" w:type="dxa"/>
            <w:hideMark/>
          </w:tcPr>
          <w:p w14:paraId="0A888A95" w14:textId="19B36EF7"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w:t>
            </w:r>
          </w:p>
        </w:tc>
        <w:tc>
          <w:tcPr>
            <w:tcW w:w="1813" w:type="dxa"/>
            <w:hideMark/>
          </w:tcPr>
          <w:p w14:paraId="33391D64" w14:textId="13B4B60D"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w:t>
            </w:r>
          </w:p>
        </w:tc>
        <w:tc>
          <w:tcPr>
            <w:tcW w:w="1813" w:type="dxa"/>
            <w:hideMark/>
          </w:tcPr>
          <w:p w14:paraId="31296610" w14:textId="4A907B96"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100,00%</w:t>
            </w:r>
          </w:p>
        </w:tc>
      </w:tr>
      <w:tr w:rsidR="00302AFD" w:rsidRPr="00AA2497" w14:paraId="18D565DD"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73F61293" w14:textId="77777777" w:rsidR="00302AFD" w:rsidRPr="00AA2497" w:rsidRDefault="00302AFD"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42338218" w14:textId="23E1FD90"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w:t>
            </w:r>
          </w:p>
        </w:tc>
        <w:tc>
          <w:tcPr>
            <w:tcW w:w="1812" w:type="dxa"/>
            <w:hideMark/>
          </w:tcPr>
          <w:p w14:paraId="4D12B3C0" w14:textId="2FC94F83"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6186AF34" w14:textId="58FC1208"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06FC51A9" w14:textId="69EF72AD" w:rsidR="00302AFD" w:rsidRPr="00AA2497" w:rsidRDefault="00966FB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302AFD" w:rsidRPr="00AA2497" w14:paraId="05832C25"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4DB17BDE" w14:textId="77777777" w:rsidR="00302AFD" w:rsidRPr="00AA2497" w:rsidRDefault="00302AFD"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2CE9D069" w14:textId="220F56E7"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65</w:t>
            </w:r>
          </w:p>
        </w:tc>
        <w:tc>
          <w:tcPr>
            <w:tcW w:w="1812" w:type="dxa"/>
            <w:hideMark/>
          </w:tcPr>
          <w:p w14:paraId="20ED210A" w14:textId="41859FA7"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8</w:t>
            </w:r>
          </w:p>
        </w:tc>
        <w:tc>
          <w:tcPr>
            <w:tcW w:w="1813" w:type="dxa"/>
            <w:hideMark/>
          </w:tcPr>
          <w:p w14:paraId="44194EC1" w14:textId="3E4AAB4D" w:rsidR="00302AFD" w:rsidRPr="00AA2497" w:rsidRDefault="00966FBC"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w:t>
            </w:r>
          </w:p>
        </w:tc>
        <w:tc>
          <w:tcPr>
            <w:tcW w:w="1813" w:type="dxa"/>
          </w:tcPr>
          <w:p w14:paraId="19EF1EF4" w14:textId="77777777" w:rsidR="00302AFD" w:rsidRPr="00AA2497" w:rsidRDefault="00302AFD"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44820C7D" w14:textId="77777777" w:rsidR="00966FBC" w:rsidRPr="00AA2497" w:rsidRDefault="00966FBC" w:rsidP="00AA2497">
      <w:pPr>
        <w:spacing w:line="360" w:lineRule="auto"/>
        <w:jc w:val="both"/>
        <w:rPr>
          <w:rFonts w:cstheme="minorHAnsi"/>
        </w:rPr>
      </w:pPr>
    </w:p>
    <w:p w14:paraId="02DB0BA2" w14:textId="2EBD8A67" w:rsidR="00465FFD" w:rsidRDefault="00FD4DE1" w:rsidP="00AA2497">
      <w:pPr>
        <w:spacing w:line="360" w:lineRule="auto"/>
        <w:jc w:val="both"/>
        <w:rPr>
          <w:rFonts w:cstheme="minorHAnsi"/>
        </w:rPr>
      </w:pPr>
      <w:r w:rsidRPr="00AA2497">
        <w:rPr>
          <w:rFonts w:cstheme="minorHAnsi"/>
          <w:b/>
          <w:bCs/>
        </w:rPr>
        <w:t xml:space="preserve">Tablica </w:t>
      </w:r>
      <w:r w:rsidR="00966FBC" w:rsidRPr="00AA2497">
        <w:rPr>
          <w:rFonts w:cstheme="minorHAnsi"/>
          <w:b/>
          <w:bCs/>
        </w:rPr>
        <w:t>4</w:t>
      </w:r>
      <w:r w:rsidR="002415F9">
        <w:rPr>
          <w:rFonts w:cstheme="minorHAnsi"/>
          <w:b/>
          <w:bCs/>
        </w:rPr>
        <w:t>5</w:t>
      </w:r>
      <w:r w:rsidRPr="00AA2497">
        <w:rPr>
          <w:rFonts w:cstheme="minorHAnsi"/>
        </w:rPr>
        <w:t xml:space="preserve">. </w:t>
      </w:r>
    </w:p>
    <w:p w14:paraId="648DF1DB" w14:textId="05E0243E" w:rsidR="00FD4DE1" w:rsidRPr="00AA2497" w:rsidRDefault="00FD4DE1" w:rsidP="00AA2497">
      <w:pPr>
        <w:spacing w:line="360" w:lineRule="auto"/>
        <w:jc w:val="both"/>
        <w:rPr>
          <w:rFonts w:cstheme="minorHAnsi"/>
        </w:rPr>
      </w:pPr>
      <w:r w:rsidRPr="00AA2497">
        <w:rPr>
          <w:rFonts w:cstheme="minorHAnsi"/>
        </w:rPr>
        <w:t>Vremenik intervencija ukupno  – Zlatni sat -01.01</w:t>
      </w:r>
      <w:r w:rsidR="00966FBC" w:rsidRPr="00AA2497">
        <w:rPr>
          <w:rFonts w:cstheme="minorHAnsi"/>
        </w:rPr>
        <w:t>.-31.12.2025. Pripravnost Silba</w:t>
      </w:r>
    </w:p>
    <w:tbl>
      <w:tblPr>
        <w:tblStyle w:val="PlainTable3"/>
        <w:tblW w:w="0" w:type="auto"/>
        <w:tblLook w:val="04A0" w:firstRow="1" w:lastRow="0" w:firstColumn="1" w:lastColumn="0" w:noHBand="0" w:noVBand="1"/>
      </w:tblPr>
      <w:tblGrid>
        <w:gridCol w:w="1812"/>
        <w:gridCol w:w="1812"/>
        <w:gridCol w:w="1812"/>
        <w:gridCol w:w="1813"/>
        <w:gridCol w:w="1813"/>
      </w:tblGrid>
      <w:tr w:rsidR="00FD4DE1" w:rsidRPr="00AA2497" w14:paraId="4B2289D7"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348450E6" w14:textId="77777777" w:rsidR="00FD4DE1" w:rsidRPr="00AA2497" w:rsidRDefault="00FD4DE1" w:rsidP="00AA2497">
            <w:pPr>
              <w:spacing w:line="360" w:lineRule="auto"/>
              <w:jc w:val="both"/>
              <w:rPr>
                <w:rFonts w:cstheme="minorHAnsi"/>
                <w:color w:val="000000" w:themeColor="text1"/>
              </w:rPr>
            </w:pPr>
          </w:p>
        </w:tc>
        <w:tc>
          <w:tcPr>
            <w:tcW w:w="1812" w:type="dxa"/>
            <w:hideMark/>
          </w:tcPr>
          <w:p w14:paraId="53206870" w14:textId="77777777" w:rsidR="00FD4DE1" w:rsidRPr="00AA2497" w:rsidRDefault="00FD4DE1"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1D536536" w14:textId="77777777" w:rsidR="00FD4DE1" w:rsidRPr="00AA2497" w:rsidRDefault="00FD4DE1"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235E77E6" w14:textId="77777777" w:rsidR="00FD4DE1" w:rsidRPr="00AA2497" w:rsidRDefault="00FD4DE1"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7A2A7DA1" w14:textId="77777777" w:rsidR="00FD4DE1" w:rsidRPr="00AA2497" w:rsidRDefault="00FD4DE1"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FD4DE1" w:rsidRPr="00AA2497" w14:paraId="65970DBE"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070EDCCB" w14:textId="77777777" w:rsidR="00FD4DE1" w:rsidRPr="00AA2497" w:rsidRDefault="00FD4DE1"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6039097F" w14:textId="6BB25574" w:rsidR="00FD4DE1"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15</w:t>
            </w:r>
          </w:p>
        </w:tc>
        <w:tc>
          <w:tcPr>
            <w:tcW w:w="1812" w:type="dxa"/>
            <w:hideMark/>
          </w:tcPr>
          <w:p w14:paraId="072E3E5B" w14:textId="33853E8C" w:rsidR="00FD4DE1"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7</w:t>
            </w:r>
          </w:p>
        </w:tc>
        <w:tc>
          <w:tcPr>
            <w:tcW w:w="1813" w:type="dxa"/>
            <w:hideMark/>
          </w:tcPr>
          <w:p w14:paraId="141AEE25" w14:textId="265D2D3D" w:rsidR="00FD4DE1"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2</w:t>
            </w:r>
          </w:p>
        </w:tc>
        <w:tc>
          <w:tcPr>
            <w:tcW w:w="1813" w:type="dxa"/>
            <w:hideMark/>
          </w:tcPr>
          <w:p w14:paraId="682EC70C" w14:textId="2F454D86" w:rsidR="00FD4DE1"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28,57%</w:t>
            </w:r>
          </w:p>
        </w:tc>
      </w:tr>
      <w:tr w:rsidR="00FD4DE1" w:rsidRPr="00AA2497" w14:paraId="6383A17A"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6EF731EC" w14:textId="77777777" w:rsidR="00FD4DE1" w:rsidRPr="00AA2497" w:rsidRDefault="00FD4DE1"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1C432D43" w14:textId="19BD60FF" w:rsidR="00FD4DE1"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50</w:t>
            </w:r>
          </w:p>
        </w:tc>
        <w:tc>
          <w:tcPr>
            <w:tcW w:w="1812" w:type="dxa"/>
            <w:hideMark/>
          </w:tcPr>
          <w:p w14:paraId="582C2700" w14:textId="113ECBD7" w:rsidR="00FD4DE1"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w:t>
            </w:r>
          </w:p>
        </w:tc>
        <w:tc>
          <w:tcPr>
            <w:tcW w:w="1813" w:type="dxa"/>
            <w:hideMark/>
          </w:tcPr>
          <w:p w14:paraId="30E105AA" w14:textId="10BBCBA6" w:rsidR="00FD4DE1"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2</w:t>
            </w:r>
          </w:p>
        </w:tc>
        <w:tc>
          <w:tcPr>
            <w:tcW w:w="1813" w:type="dxa"/>
            <w:hideMark/>
          </w:tcPr>
          <w:p w14:paraId="43A31C5B" w14:textId="4A33A5F9" w:rsidR="00FD4DE1"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66,67%</w:t>
            </w:r>
          </w:p>
        </w:tc>
      </w:tr>
      <w:tr w:rsidR="00FD4DE1" w:rsidRPr="00AA2497" w14:paraId="4B61176A"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4BD6BE08" w14:textId="77777777" w:rsidR="00FD4DE1" w:rsidRPr="00AA2497" w:rsidRDefault="00FD4DE1"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0845044A" w14:textId="311EA93C" w:rsidR="00FD4DE1"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w:t>
            </w:r>
          </w:p>
        </w:tc>
        <w:tc>
          <w:tcPr>
            <w:tcW w:w="1812" w:type="dxa"/>
            <w:hideMark/>
          </w:tcPr>
          <w:p w14:paraId="5AC23404" w14:textId="004F2A22" w:rsidR="00FD4DE1"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675272F0" w14:textId="3A731DC5" w:rsidR="00FD4DE1"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61105A32" w14:textId="4623BDF0" w:rsidR="00FD4DE1"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FD4DE1" w:rsidRPr="00AA2497" w14:paraId="6E752DFD"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66CC22E2" w14:textId="77777777" w:rsidR="00FD4DE1" w:rsidRPr="00AA2497" w:rsidRDefault="00FD4DE1"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40632F17" w14:textId="643A7AEC" w:rsidR="00FD4DE1"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66</w:t>
            </w:r>
          </w:p>
        </w:tc>
        <w:tc>
          <w:tcPr>
            <w:tcW w:w="1812" w:type="dxa"/>
            <w:hideMark/>
          </w:tcPr>
          <w:p w14:paraId="381249EA" w14:textId="328AAEAA" w:rsidR="00FD4DE1"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10</w:t>
            </w:r>
          </w:p>
        </w:tc>
        <w:tc>
          <w:tcPr>
            <w:tcW w:w="1813" w:type="dxa"/>
            <w:hideMark/>
          </w:tcPr>
          <w:p w14:paraId="30AA7791" w14:textId="0D5B7E10" w:rsidR="00FD4DE1"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4</w:t>
            </w:r>
          </w:p>
        </w:tc>
        <w:tc>
          <w:tcPr>
            <w:tcW w:w="1813" w:type="dxa"/>
          </w:tcPr>
          <w:p w14:paraId="16B9BC30" w14:textId="77777777" w:rsidR="00FD4DE1"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207237BA" w14:textId="77777777" w:rsidR="00FD4DE1" w:rsidRPr="00AA2497" w:rsidRDefault="00FD4DE1" w:rsidP="00AA2497">
      <w:pPr>
        <w:spacing w:line="360" w:lineRule="auto"/>
        <w:jc w:val="both"/>
        <w:rPr>
          <w:rFonts w:cstheme="minorHAnsi"/>
        </w:rPr>
      </w:pPr>
    </w:p>
    <w:p w14:paraId="51689A6A" w14:textId="3C8DE6AE" w:rsidR="00465FFD" w:rsidRDefault="00FD4DE1" w:rsidP="00AA2497">
      <w:pPr>
        <w:spacing w:line="360" w:lineRule="auto"/>
        <w:jc w:val="both"/>
        <w:rPr>
          <w:rFonts w:cstheme="minorHAnsi"/>
        </w:rPr>
      </w:pPr>
      <w:r w:rsidRPr="00AA2497">
        <w:rPr>
          <w:rFonts w:cstheme="minorHAnsi"/>
          <w:b/>
          <w:bCs/>
        </w:rPr>
        <w:t xml:space="preserve">Tablica </w:t>
      </w:r>
      <w:r w:rsidR="00966FBC" w:rsidRPr="00AA2497">
        <w:rPr>
          <w:rFonts w:cstheme="minorHAnsi"/>
          <w:b/>
          <w:bCs/>
        </w:rPr>
        <w:t>4</w:t>
      </w:r>
      <w:r w:rsidR="002415F9">
        <w:rPr>
          <w:rFonts w:cstheme="minorHAnsi"/>
          <w:b/>
          <w:bCs/>
        </w:rPr>
        <w:t>6</w:t>
      </w:r>
      <w:r w:rsidRPr="00AA2497">
        <w:rPr>
          <w:rFonts w:cstheme="minorHAnsi"/>
        </w:rPr>
        <w:t xml:space="preserve">. </w:t>
      </w:r>
    </w:p>
    <w:p w14:paraId="58D094F0" w14:textId="7C487870" w:rsidR="00FD4DE1" w:rsidRPr="00AA2497" w:rsidRDefault="00FD4DE1" w:rsidP="00AA2497">
      <w:pPr>
        <w:spacing w:line="360" w:lineRule="auto"/>
        <w:jc w:val="both"/>
        <w:rPr>
          <w:rFonts w:cstheme="minorHAnsi"/>
        </w:rPr>
      </w:pPr>
      <w:r w:rsidRPr="00AA2497">
        <w:rPr>
          <w:rFonts w:cstheme="minorHAnsi"/>
        </w:rPr>
        <w:t>Vremenik intervencija ukupno  – Zlatni sat -01.01</w:t>
      </w:r>
      <w:r w:rsidR="00966FBC" w:rsidRPr="00AA2497">
        <w:rPr>
          <w:rFonts w:cstheme="minorHAnsi"/>
        </w:rPr>
        <w:t>.-31.12.2024. Pripravnost Silba</w:t>
      </w:r>
    </w:p>
    <w:tbl>
      <w:tblPr>
        <w:tblStyle w:val="PlainTable3"/>
        <w:tblW w:w="0" w:type="auto"/>
        <w:tblLook w:val="04A0" w:firstRow="1" w:lastRow="0" w:firstColumn="1" w:lastColumn="0" w:noHBand="0" w:noVBand="1"/>
      </w:tblPr>
      <w:tblGrid>
        <w:gridCol w:w="1812"/>
        <w:gridCol w:w="1812"/>
        <w:gridCol w:w="1812"/>
        <w:gridCol w:w="1813"/>
        <w:gridCol w:w="1813"/>
      </w:tblGrid>
      <w:tr w:rsidR="00FD4DE1" w:rsidRPr="00AA2497" w14:paraId="634BB5A0"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54EEA822" w14:textId="77777777" w:rsidR="00FD4DE1" w:rsidRPr="00AA2497" w:rsidRDefault="00FD4DE1" w:rsidP="00AA2497">
            <w:pPr>
              <w:spacing w:line="360" w:lineRule="auto"/>
              <w:jc w:val="both"/>
              <w:rPr>
                <w:rFonts w:cstheme="minorHAnsi"/>
                <w:color w:val="000000" w:themeColor="text1"/>
              </w:rPr>
            </w:pPr>
          </w:p>
        </w:tc>
        <w:tc>
          <w:tcPr>
            <w:tcW w:w="1812" w:type="dxa"/>
            <w:hideMark/>
          </w:tcPr>
          <w:p w14:paraId="62B4FE3C" w14:textId="77777777" w:rsidR="00FD4DE1" w:rsidRPr="00AA2497" w:rsidRDefault="00FD4DE1"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548A347D" w14:textId="77777777" w:rsidR="00FD4DE1" w:rsidRPr="00AA2497" w:rsidRDefault="00FD4DE1"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550C8071" w14:textId="77777777" w:rsidR="00FD4DE1" w:rsidRPr="00AA2497" w:rsidRDefault="00FD4DE1"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5BA85181" w14:textId="77777777" w:rsidR="00FD4DE1" w:rsidRPr="00AA2497" w:rsidRDefault="00FD4DE1"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FD4DE1" w:rsidRPr="00AA2497" w14:paraId="7B473243"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6A83AD50" w14:textId="77777777" w:rsidR="00FD4DE1" w:rsidRPr="00AA2497" w:rsidRDefault="00FD4DE1"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589CCF5F" w14:textId="09FFD82C" w:rsidR="00FD4DE1"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13</w:t>
            </w:r>
          </w:p>
        </w:tc>
        <w:tc>
          <w:tcPr>
            <w:tcW w:w="1812" w:type="dxa"/>
            <w:hideMark/>
          </w:tcPr>
          <w:p w14:paraId="12CC4C47" w14:textId="3714D7D7" w:rsidR="00FD4DE1"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6</w:t>
            </w:r>
          </w:p>
        </w:tc>
        <w:tc>
          <w:tcPr>
            <w:tcW w:w="1813" w:type="dxa"/>
            <w:hideMark/>
          </w:tcPr>
          <w:p w14:paraId="4296EE53" w14:textId="35A9345D" w:rsidR="00FD4DE1"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3341B846" w14:textId="45A0740F" w:rsidR="00FD4DE1"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FD4DE1" w:rsidRPr="00AA2497" w14:paraId="62D3BB1A"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75603690" w14:textId="77777777" w:rsidR="00FD4DE1" w:rsidRPr="00AA2497" w:rsidRDefault="00FD4DE1"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071A26D4" w14:textId="37913067" w:rsidR="00FD4DE1"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24</w:t>
            </w:r>
          </w:p>
        </w:tc>
        <w:tc>
          <w:tcPr>
            <w:tcW w:w="1812" w:type="dxa"/>
            <w:hideMark/>
          </w:tcPr>
          <w:p w14:paraId="115057E1" w14:textId="57FAA7CC" w:rsidR="00FD4DE1"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5</w:t>
            </w:r>
          </w:p>
        </w:tc>
        <w:tc>
          <w:tcPr>
            <w:tcW w:w="1813" w:type="dxa"/>
            <w:hideMark/>
          </w:tcPr>
          <w:p w14:paraId="52480371" w14:textId="460428C8" w:rsidR="00FD4DE1"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2FB8E270" w14:textId="37BF6AA5" w:rsidR="00FD4DE1"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FD4DE1" w:rsidRPr="00AA2497" w14:paraId="45DF7EFA"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6FBDBB2B" w14:textId="77777777" w:rsidR="00FD4DE1" w:rsidRPr="00AA2497" w:rsidRDefault="00FD4DE1"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5CC261F2" w14:textId="456B169B" w:rsidR="00FD4DE1"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w:t>
            </w:r>
          </w:p>
        </w:tc>
        <w:tc>
          <w:tcPr>
            <w:tcW w:w="1812" w:type="dxa"/>
            <w:hideMark/>
          </w:tcPr>
          <w:p w14:paraId="28346E89" w14:textId="384F09E8" w:rsidR="00FD4DE1"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7E814DA4" w14:textId="4B3BDBB4" w:rsidR="00FD4DE1"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hideMark/>
          </w:tcPr>
          <w:p w14:paraId="418C7E8B" w14:textId="086DD00B" w:rsidR="00FD4DE1"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0,00%</w:t>
            </w:r>
          </w:p>
        </w:tc>
      </w:tr>
      <w:tr w:rsidR="00FD4DE1" w:rsidRPr="00AA2497" w14:paraId="4B5BDA94"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2A17068D" w14:textId="77777777" w:rsidR="00FD4DE1" w:rsidRPr="00AA2497" w:rsidRDefault="00FD4DE1"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50631EDF" w14:textId="77D2DF21" w:rsidR="00FD4DE1"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38</w:t>
            </w:r>
          </w:p>
        </w:tc>
        <w:tc>
          <w:tcPr>
            <w:tcW w:w="1812" w:type="dxa"/>
            <w:hideMark/>
          </w:tcPr>
          <w:p w14:paraId="05A42E14" w14:textId="6FC6EA79" w:rsidR="00FD4DE1"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11</w:t>
            </w:r>
          </w:p>
        </w:tc>
        <w:tc>
          <w:tcPr>
            <w:tcW w:w="1813" w:type="dxa"/>
            <w:hideMark/>
          </w:tcPr>
          <w:p w14:paraId="0688594F" w14:textId="3D1E1CF7" w:rsidR="00FD4DE1"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0</w:t>
            </w:r>
          </w:p>
        </w:tc>
        <w:tc>
          <w:tcPr>
            <w:tcW w:w="1813" w:type="dxa"/>
          </w:tcPr>
          <w:p w14:paraId="37D6ED56" w14:textId="77777777" w:rsidR="00FD4DE1" w:rsidRPr="00AA2497" w:rsidRDefault="00FD4DE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7B19DCE2" w14:textId="77777777" w:rsidR="00421853" w:rsidRPr="00AA2497" w:rsidRDefault="00421853" w:rsidP="00AA2497">
      <w:pPr>
        <w:spacing w:line="360" w:lineRule="auto"/>
        <w:jc w:val="both"/>
        <w:rPr>
          <w:rFonts w:cstheme="minorHAnsi"/>
        </w:rPr>
      </w:pPr>
    </w:p>
    <w:p w14:paraId="7EBBB629" w14:textId="77777777" w:rsidR="00465FFD" w:rsidRDefault="00465FFD" w:rsidP="00AA2497">
      <w:pPr>
        <w:spacing w:line="360" w:lineRule="auto"/>
        <w:jc w:val="both"/>
        <w:rPr>
          <w:rFonts w:cstheme="minorHAnsi"/>
          <w:b/>
          <w:bCs/>
        </w:rPr>
      </w:pPr>
    </w:p>
    <w:p w14:paraId="27ADB112" w14:textId="77777777" w:rsidR="00465FFD" w:rsidRDefault="00465FFD" w:rsidP="00AA2497">
      <w:pPr>
        <w:spacing w:line="360" w:lineRule="auto"/>
        <w:jc w:val="both"/>
        <w:rPr>
          <w:rFonts w:cstheme="minorHAnsi"/>
          <w:b/>
          <w:bCs/>
        </w:rPr>
      </w:pPr>
    </w:p>
    <w:p w14:paraId="2B4C63D4" w14:textId="77777777" w:rsidR="00465FFD" w:rsidRDefault="00465FFD" w:rsidP="00AA2497">
      <w:pPr>
        <w:spacing w:line="360" w:lineRule="auto"/>
        <w:jc w:val="both"/>
        <w:rPr>
          <w:rFonts w:cstheme="minorHAnsi"/>
          <w:b/>
          <w:bCs/>
        </w:rPr>
      </w:pPr>
    </w:p>
    <w:p w14:paraId="5727AF6D" w14:textId="28C365F2" w:rsidR="00465FFD" w:rsidRDefault="00421853" w:rsidP="00AA2497">
      <w:pPr>
        <w:spacing w:line="360" w:lineRule="auto"/>
        <w:jc w:val="both"/>
        <w:rPr>
          <w:rFonts w:cstheme="minorHAnsi"/>
        </w:rPr>
      </w:pPr>
      <w:r w:rsidRPr="00AA2497">
        <w:rPr>
          <w:rFonts w:cstheme="minorHAnsi"/>
          <w:b/>
          <w:bCs/>
        </w:rPr>
        <w:lastRenderedPageBreak/>
        <w:t xml:space="preserve">Tablica </w:t>
      </w:r>
      <w:r w:rsidR="002737F5">
        <w:rPr>
          <w:rFonts w:cstheme="minorHAnsi"/>
          <w:b/>
          <w:bCs/>
        </w:rPr>
        <w:t>4</w:t>
      </w:r>
      <w:r w:rsidR="002415F9">
        <w:rPr>
          <w:rFonts w:cstheme="minorHAnsi"/>
          <w:b/>
          <w:bCs/>
        </w:rPr>
        <w:t>7</w:t>
      </w:r>
      <w:r w:rsidRPr="00AA2497">
        <w:rPr>
          <w:rFonts w:cstheme="minorHAnsi"/>
        </w:rPr>
        <w:t>.</w:t>
      </w:r>
    </w:p>
    <w:p w14:paraId="2A3BCAAE" w14:textId="2881BD58" w:rsidR="00421853" w:rsidRPr="00AA2497" w:rsidRDefault="00421853" w:rsidP="00AA2497">
      <w:pPr>
        <w:spacing w:line="360" w:lineRule="auto"/>
        <w:jc w:val="both"/>
        <w:rPr>
          <w:rFonts w:cstheme="minorHAnsi"/>
        </w:rPr>
      </w:pPr>
      <w:r w:rsidRPr="00AA2497">
        <w:rPr>
          <w:rFonts w:cstheme="minorHAnsi"/>
        </w:rPr>
        <w:t xml:space="preserve"> Vremenik intervencija ukupno  – Zlatni sat -01.01.-31.12.2025. Ispostava Vir</w:t>
      </w:r>
    </w:p>
    <w:tbl>
      <w:tblPr>
        <w:tblStyle w:val="PlainTable3"/>
        <w:tblW w:w="0" w:type="auto"/>
        <w:tblLook w:val="04A0" w:firstRow="1" w:lastRow="0" w:firstColumn="1" w:lastColumn="0" w:noHBand="0" w:noVBand="1"/>
      </w:tblPr>
      <w:tblGrid>
        <w:gridCol w:w="1812"/>
        <w:gridCol w:w="1812"/>
        <w:gridCol w:w="1812"/>
        <w:gridCol w:w="1813"/>
        <w:gridCol w:w="1813"/>
      </w:tblGrid>
      <w:tr w:rsidR="00421853" w:rsidRPr="00AA2497" w14:paraId="09F6EAA3"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52DB435C" w14:textId="77777777" w:rsidR="00421853" w:rsidRPr="00AA2497" w:rsidRDefault="00421853" w:rsidP="00AA2497">
            <w:pPr>
              <w:spacing w:line="360" w:lineRule="auto"/>
              <w:jc w:val="both"/>
              <w:rPr>
                <w:rFonts w:cstheme="minorHAnsi"/>
                <w:color w:val="000000" w:themeColor="text1"/>
              </w:rPr>
            </w:pPr>
          </w:p>
        </w:tc>
        <w:tc>
          <w:tcPr>
            <w:tcW w:w="1812" w:type="dxa"/>
            <w:hideMark/>
          </w:tcPr>
          <w:p w14:paraId="40B40B92" w14:textId="77777777" w:rsidR="00421853" w:rsidRPr="00AA2497" w:rsidRDefault="00421853"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562CB023" w14:textId="77777777" w:rsidR="00421853" w:rsidRPr="00AA2497" w:rsidRDefault="00421853"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0B6E0F3A" w14:textId="77777777" w:rsidR="00421853" w:rsidRPr="00AA2497" w:rsidRDefault="00421853"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184AD5C0" w14:textId="77777777" w:rsidR="00421853" w:rsidRPr="00AA2497" w:rsidRDefault="00421853"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421853" w:rsidRPr="00AA2497" w14:paraId="191FD9BD"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6094386B" w14:textId="77777777" w:rsidR="00421853" w:rsidRPr="00AA2497" w:rsidRDefault="00421853"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31454C78" w14:textId="474A170E" w:rsidR="00421853"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167</w:t>
            </w:r>
          </w:p>
        </w:tc>
        <w:tc>
          <w:tcPr>
            <w:tcW w:w="1812" w:type="dxa"/>
            <w:hideMark/>
          </w:tcPr>
          <w:p w14:paraId="4A936B23" w14:textId="3C9C337F" w:rsidR="00421853" w:rsidRPr="00AA2497" w:rsidRDefault="001D194C"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1</w:t>
            </w:r>
            <w:r w:rsidR="00421853" w:rsidRPr="00AA2497">
              <w:rPr>
                <w:rFonts w:cstheme="minorHAnsi"/>
                <w:color w:val="000000" w:themeColor="text1"/>
              </w:rPr>
              <w:t>13</w:t>
            </w:r>
          </w:p>
        </w:tc>
        <w:tc>
          <w:tcPr>
            <w:tcW w:w="1813" w:type="dxa"/>
            <w:hideMark/>
          </w:tcPr>
          <w:p w14:paraId="14820BDD" w14:textId="7F774ED3" w:rsidR="00421853"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71</w:t>
            </w:r>
          </w:p>
        </w:tc>
        <w:tc>
          <w:tcPr>
            <w:tcW w:w="1813" w:type="dxa"/>
            <w:hideMark/>
          </w:tcPr>
          <w:p w14:paraId="5C0DD136" w14:textId="71F759B2" w:rsidR="00421853"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62,83%</w:t>
            </w:r>
          </w:p>
        </w:tc>
      </w:tr>
      <w:tr w:rsidR="00421853" w:rsidRPr="00AA2497" w14:paraId="0FF52859"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75F0E852" w14:textId="77777777" w:rsidR="00421853" w:rsidRPr="00AA2497" w:rsidRDefault="00421853"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360D88A0" w14:textId="3938FB80" w:rsidR="00421853"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230</w:t>
            </w:r>
          </w:p>
        </w:tc>
        <w:tc>
          <w:tcPr>
            <w:tcW w:w="1812" w:type="dxa"/>
            <w:hideMark/>
          </w:tcPr>
          <w:p w14:paraId="403F3F43" w14:textId="5A151E76" w:rsidR="00421853"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118</w:t>
            </w:r>
          </w:p>
        </w:tc>
        <w:tc>
          <w:tcPr>
            <w:tcW w:w="1813" w:type="dxa"/>
            <w:hideMark/>
          </w:tcPr>
          <w:p w14:paraId="556ABEB6" w14:textId="773E8136" w:rsidR="00421853"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43</w:t>
            </w:r>
          </w:p>
        </w:tc>
        <w:tc>
          <w:tcPr>
            <w:tcW w:w="1813" w:type="dxa"/>
            <w:hideMark/>
          </w:tcPr>
          <w:p w14:paraId="7B232FFE" w14:textId="1590450F" w:rsidR="00421853"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36,44%</w:t>
            </w:r>
          </w:p>
        </w:tc>
      </w:tr>
      <w:tr w:rsidR="00421853" w:rsidRPr="00AA2497" w14:paraId="4E3D6933"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4B19A896" w14:textId="77777777" w:rsidR="00421853" w:rsidRPr="00AA2497" w:rsidRDefault="00421853"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32655C8F" w14:textId="5AB60F17" w:rsidR="00421853"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7</w:t>
            </w:r>
          </w:p>
        </w:tc>
        <w:tc>
          <w:tcPr>
            <w:tcW w:w="1812" w:type="dxa"/>
            <w:hideMark/>
          </w:tcPr>
          <w:p w14:paraId="759C9A29" w14:textId="156DB981" w:rsidR="00421853"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w:t>
            </w:r>
          </w:p>
        </w:tc>
        <w:tc>
          <w:tcPr>
            <w:tcW w:w="1813" w:type="dxa"/>
            <w:hideMark/>
          </w:tcPr>
          <w:p w14:paraId="13D30A4A" w14:textId="2D723CAB" w:rsidR="00421853"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w:t>
            </w:r>
          </w:p>
        </w:tc>
        <w:tc>
          <w:tcPr>
            <w:tcW w:w="1813" w:type="dxa"/>
            <w:hideMark/>
          </w:tcPr>
          <w:p w14:paraId="223E61DF" w14:textId="723F382A" w:rsidR="00421853"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33,33%</w:t>
            </w:r>
          </w:p>
        </w:tc>
      </w:tr>
      <w:tr w:rsidR="00421853" w:rsidRPr="00AA2497" w14:paraId="49F2A376"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24F9A46B" w14:textId="77777777" w:rsidR="00421853" w:rsidRPr="00AA2497" w:rsidRDefault="00421853"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18255D03" w14:textId="7E5A9479" w:rsidR="00421853"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404</w:t>
            </w:r>
          </w:p>
        </w:tc>
        <w:tc>
          <w:tcPr>
            <w:tcW w:w="1812" w:type="dxa"/>
            <w:hideMark/>
          </w:tcPr>
          <w:p w14:paraId="6C6E0225" w14:textId="6F1F825A" w:rsidR="00421853" w:rsidRPr="00AA2497" w:rsidRDefault="000B3751"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1</w:t>
            </w:r>
            <w:r w:rsidR="00421853" w:rsidRPr="00AA2497">
              <w:rPr>
                <w:rFonts w:cstheme="minorHAnsi"/>
                <w:color w:val="000000" w:themeColor="text1"/>
              </w:rPr>
              <w:t>34</w:t>
            </w:r>
          </w:p>
        </w:tc>
        <w:tc>
          <w:tcPr>
            <w:tcW w:w="1813" w:type="dxa"/>
            <w:hideMark/>
          </w:tcPr>
          <w:p w14:paraId="53553F46" w14:textId="11B72857" w:rsidR="00421853"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115</w:t>
            </w:r>
          </w:p>
        </w:tc>
        <w:tc>
          <w:tcPr>
            <w:tcW w:w="1813" w:type="dxa"/>
          </w:tcPr>
          <w:p w14:paraId="086947C2" w14:textId="77777777" w:rsidR="00421853"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7C75B25E" w14:textId="77777777" w:rsidR="00421853" w:rsidRPr="00AA2497" w:rsidRDefault="00421853" w:rsidP="00AA2497">
      <w:pPr>
        <w:spacing w:line="360" w:lineRule="auto"/>
        <w:jc w:val="both"/>
        <w:rPr>
          <w:rFonts w:cstheme="minorHAnsi"/>
        </w:rPr>
      </w:pPr>
    </w:p>
    <w:p w14:paraId="00E4CEB3" w14:textId="1E979A50" w:rsidR="00465FFD" w:rsidRDefault="00421853" w:rsidP="00AA2497">
      <w:pPr>
        <w:spacing w:line="360" w:lineRule="auto"/>
        <w:jc w:val="both"/>
        <w:rPr>
          <w:rFonts w:cstheme="minorHAnsi"/>
        </w:rPr>
      </w:pPr>
      <w:r w:rsidRPr="00AA2497">
        <w:rPr>
          <w:rFonts w:cstheme="minorHAnsi"/>
          <w:b/>
          <w:bCs/>
        </w:rPr>
        <w:t xml:space="preserve">Tablica </w:t>
      </w:r>
      <w:r w:rsidR="002415F9">
        <w:rPr>
          <w:rFonts w:cstheme="minorHAnsi"/>
          <w:b/>
          <w:bCs/>
        </w:rPr>
        <w:t>48</w:t>
      </w:r>
      <w:r w:rsidRPr="00AA2497">
        <w:rPr>
          <w:rFonts w:cstheme="minorHAnsi"/>
        </w:rPr>
        <w:t xml:space="preserve">. </w:t>
      </w:r>
    </w:p>
    <w:p w14:paraId="4A48AB72" w14:textId="64DA47AC" w:rsidR="00421853" w:rsidRPr="00AA2497" w:rsidRDefault="00421853" w:rsidP="00AA2497">
      <w:pPr>
        <w:spacing w:line="360" w:lineRule="auto"/>
        <w:jc w:val="both"/>
        <w:rPr>
          <w:rFonts w:cstheme="minorHAnsi"/>
        </w:rPr>
      </w:pPr>
      <w:r w:rsidRPr="00AA2497">
        <w:rPr>
          <w:rFonts w:cstheme="minorHAnsi"/>
        </w:rPr>
        <w:t>Vremenik intervencija ukupno  – Zlatni sat -01.01.-31.12.2024. Ispostava Vir</w:t>
      </w:r>
    </w:p>
    <w:tbl>
      <w:tblPr>
        <w:tblStyle w:val="PlainTable3"/>
        <w:tblW w:w="0" w:type="auto"/>
        <w:tblLook w:val="04A0" w:firstRow="1" w:lastRow="0" w:firstColumn="1" w:lastColumn="0" w:noHBand="0" w:noVBand="1"/>
      </w:tblPr>
      <w:tblGrid>
        <w:gridCol w:w="1812"/>
        <w:gridCol w:w="1812"/>
        <w:gridCol w:w="1812"/>
        <w:gridCol w:w="1813"/>
        <w:gridCol w:w="1813"/>
      </w:tblGrid>
      <w:tr w:rsidR="00421853" w:rsidRPr="00AA2497" w14:paraId="7AA1EFD4" w14:textId="77777777" w:rsidTr="00465F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60E61273" w14:textId="77777777" w:rsidR="00421853" w:rsidRPr="00AA2497" w:rsidRDefault="00421853" w:rsidP="00AA2497">
            <w:pPr>
              <w:spacing w:line="360" w:lineRule="auto"/>
              <w:jc w:val="both"/>
              <w:rPr>
                <w:rFonts w:cstheme="minorHAnsi"/>
                <w:color w:val="000000" w:themeColor="text1"/>
              </w:rPr>
            </w:pPr>
          </w:p>
        </w:tc>
        <w:tc>
          <w:tcPr>
            <w:tcW w:w="1812" w:type="dxa"/>
            <w:hideMark/>
          </w:tcPr>
          <w:p w14:paraId="755E9E0A" w14:textId="77777777" w:rsidR="00421853" w:rsidRPr="00AA2497" w:rsidRDefault="00421853"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Ukupno intervencija</w:t>
            </w:r>
          </w:p>
        </w:tc>
        <w:tc>
          <w:tcPr>
            <w:tcW w:w="1812" w:type="dxa"/>
            <w:hideMark/>
          </w:tcPr>
          <w:p w14:paraId="49E1E4C9" w14:textId="77777777" w:rsidR="00421853" w:rsidRPr="00AA2497" w:rsidRDefault="00421853"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U OHBP</w:t>
            </w:r>
          </w:p>
        </w:tc>
        <w:tc>
          <w:tcPr>
            <w:tcW w:w="1813" w:type="dxa"/>
            <w:hideMark/>
          </w:tcPr>
          <w:p w14:paraId="7A12D64C" w14:textId="77777777" w:rsidR="00421853" w:rsidRPr="00AA2497" w:rsidRDefault="00421853"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Zlatni sat</w:t>
            </w:r>
          </w:p>
        </w:tc>
        <w:tc>
          <w:tcPr>
            <w:tcW w:w="1813" w:type="dxa"/>
            <w:hideMark/>
          </w:tcPr>
          <w:p w14:paraId="3FB4154D" w14:textId="77777777" w:rsidR="00421853" w:rsidRPr="00AA2497" w:rsidRDefault="00421853" w:rsidP="00AA2497">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w:t>
            </w:r>
          </w:p>
        </w:tc>
      </w:tr>
      <w:tr w:rsidR="00421853" w:rsidRPr="00AA2497" w14:paraId="7830E3EA"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317A9572" w14:textId="77777777" w:rsidR="00421853" w:rsidRPr="00AA2497" w:rsidRDefault="00421853" w:rsidP="00AA2497">
            <w:pPr>
              <w:spacing w:line="360" w:lineRule="auto"/>
              <w:jc w:val="both"/>
              <w:rPr>
                <w:rFonts w:cstheme="minorHAnsi"/>
                <w:color w:val="000000" w:themeColor="text1"/>
              </w:rPr>
            </w:pPr>
            <w:r w:rsidRPr="00AA2497">
              <w:rPr>
                <w:rFonts w:cstheme="minorHAnsi"/>
                <w:color w:val="000000" w:themeColor="text1"/>
              </w:rPr>
              <w:t>A</w:t>
            </w:r>
          </w:p>
        </w:tc>
        <w:tc>
          <w:tcPr>
            <w:tcW w:w="1812" w:type="dxa"/>
            <w:hideMark/>
          </w:tcPr>
          <w:p w14:paraId="46C412F3" w14:textId="3A933E30" w:rsidR="00421853"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142</w:t>
            </w:r>
          </w:p>
        </w:tc>
        <w:tc>
          <w:tcPr>
            <w:tcW w:w="1812" w:type="dxa"/>
            <w:hideMark/>
          </w:tcPr>
          <w:p w14:paraId="6B17DAA1" w14:textId="3DC59433" w:rsidR="00421853"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89</w:t>
            </w:r>
          </w:p>
        </w:tc>
        <w:tc>
          <w:tcPr>
            <w:tcW w:w="1813" w:type="dxa"/>
            <w:hideMark/>
          </w:tcPr>
          <w:p w14:paraId="0D2B30FA" w14:textId="5FD33D6B" w:rsidR="00421853"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51</w:t>
            </w:r>
          </w:p>
        </w:tc>
        <w:tc>
          <w:tcPr>
            <w:tcW w:w="1813" w:type="dxa"/>
            <w:hideMark/>
          </w:tcPr>
          <w:p w14:paraId="4D029C3E" w14:textId="76ADC1E4" w:rsidR="00421853"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57,30%</w:t>
            </w:r>
          </w:p>
        </w:tc>
      </w:tr>
      <w:tr w:rsidR="00421853" w:rsidRPr="00AA2497" w14:paraId="4D8984CA"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06A48FB5" w14:textId="77777777" w:rsidR="00421853" w:rsidRPr="00AA2497" w:rsidRDefault="00421853" w:rsidP="00AA2497">
            <w:pPr>
              <w:spacing w:line="360" w:lineRule="auto"/>
              <w:jc w:val="both"/>
              <w:rPr>
                <w:rFonts w:cstheme="minorHAnsi"/>
                <w:color w:val="000000" w:themeColor="text1"/>
              </w:rPr>
            </w:pPr>
            <w:r w:rsidRPr="00AA2497">
              <w:rPr>
                <w:rFonts w:cstheme="minorHAnsi"/>
                <w:color w:val="000000" w:themeColor="text1"/>
              </w:rPr>
              <w:t>H</w:t>
            </w:r>
          </w:p>
        </w:tc>
        <w:tc>
          <w:tcPr>
            <w:tcW w:w="1812" w:type="dxa"/>
            <w:hideMark/>
          </w:tcPr>
          <w:p w14:paraId="7229C46E" w14:textId="02F44A0F" w:rsidR="00421853"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199</w:t>
            </w:r>
          </w:p>
        </w:tc>
        <w:tc>
          <w:tcPr>
            <w:tcW w:w="1812" w:type="dxa"/>
            <w:hideMark/>
          </w:tcPr>
          <w:p w14:paraId="47619A36" w14:textId="70C9C93C" w:rsidR="00421853"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111</w:t>
            </w:r>
          </w:p>
        </w:tc>
        <w:tc>
          <w:tcPr>
            <w:tcW w:w="1813" w:type="dxa"/>
            <w:hideMark/>
          </w:tcPr>
          <w:p w14:paraId="0665D2FA" w14:textId="0839EDF3" w:rsidR="00421853"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28</w:t>
            </w:r>
          </w:p>
        </w:tc>
        <w:tc>
          <w:tcPr>
            <w:tcW w:w="1813" w:type="dxa"/>
            <w:hideMark/>
          </w:tcPr>
          <w:p w14:paraId="0B5B6DA2" w14:textId="589AA7F2" w:rsidR="00421853"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25,23%</w:t>
            </w:r>
          </w:p>
        </w:tc>
      </w:tr>
      <w:tr w:rsidR="00421853" w:rsidRPr="00AA2497" w14:paraId="3AE10D7C" w14:textId="77777777" w:rsidTr="004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hideMark/>
          </w:tcPr>
          <w:p w14:paraId="2FB82847" w14:textId="77777777" w:rsidR="00421853" w:rsidRPr="00AA2497" w:rsidRDefault="00421853" w:rsidP="00AA2497">
            <w:pPr>
              <w:spacing w:line="360" w:lineRule="auto"/>
              <w:jc w:val="both"/>
              <w:rPr>
                <w:rFonts w:cstheme="minorHAnsi"/>
                <w:color w:val="000000" w:themeColor="text1"/>
              </w:rPr>
            </w:pPr>
            <w:r w:rsidRPr="00AA2497">
              <w:rPr>
                <w:rFonts w:cstheme="minorHAnsi"/>
                <w:color w:val="000000" w:themeColor="text1"/>
              </w:rPr>
              <w:t>V</w:t>
            </w:r>
          </w:p>
        </w:tc>
        <w:tc>
          <w:tcPr>
            <w:tcW w:w="1812" w:type="dxa"/>
            <w:hideMark/>
          </w:tcPr>
          <w:p w14:paraId="46EDFF0A" w14:textId="4029D976" w:rsidR="00421853"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10</w:t>
            </w:r>
          </w:p>
        </w:tc>
        <w:tc>
          <w:tcPr>
            <w:tcW w:w="1812" w:type="dxa"/>
            <w:hideMark/>
          </w:tcPr>
          <w:p w14:paraId="335DF4E8" w14:textId="208868F3" w:rsidR="00421853"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5</w:t>
            </w:r>
          </w:p>
        </w:tc>
        <w:tc>
          <w:tcPr>
            <w:tcW w:w="1813" w:type="dxa"/>
            <w:hideMark/>
          </w:tcPr>
          <w:p w14:paraId="36892CB1" w14:textId="2C2EE707" w:rsidR="00421853"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1</w:t>
            </w:r>
          </w:p>
        </w:tc>
        <w:tc>
          <w:tcPr>
            <w:tcW w:w="1813" w:type="dxa"/>
            <w:hideMark/>
          </w:tcPr>
          <w:p w14:paraId="478455EC" w14:textId="28F2768D" w:rsidR="00421853" w:rsidRPr="00AA2497" w:rsidRDefault="00421853" w:rsidP="00AA2497">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A2497">
              <w:rPr>
                <w:rFonts w:cstheme="minorHAnsi"/>
                <w:color w:val="000000" w:themeColor="text1"/>
              </w:rPr>
              <w:t>20,00%</w:t>
            </w:r>
          </w:p>
        </w:tc>
      </w:tr>
      <w:tr w:rsidR="00421853" w:rsidRPr="00AA2497" w14:paraId="1025C7BF" w14:textId="77777777" w:rsidTr="00465FFD">
        <w:tc>
          <w:tcPr>
            <w:cnfStyle w:val="001000000000" w:firstRow="0" w:lastRow="0" w:firstColumn="1" w:lastColumn="0" w:oddVBand="0" w:evenVBand="0" w:oddHBand="0" w:evenHBand="0" w:firstRowFirstColumn="0" w:firstRowLastColumn="0" w:lastRowFirstColumn="0" w:lastRowLastColumn="0"/>
            <w:tcW w:w="1812" w:type="dxa"/>
            <w:hideMark/>
          </w:tcPr>
          <w:p w14:paraId="66CF2436" w14:textId="77777777" w:rsidR="00421853" w:rsidRPr="00AA2497" w:rsidRDefault="00421853" w:rsidP="00AA2497">
            <w:pPr>
              <w:spacing w:line="360" w:lineRule="auto"/>
              <w:jc w:val="both"/>
              <w:rPr>
                <w:rFonts w:cstheme="minorHAnsi"/>
                <w:color w:val="000000" w:themeColor="text1"/>
              </w:rPr>
            </w:pPr>
            <w:r w:rsidRPr="00AA2497">
              <w:rPr>
                <w:rFonts w:cstheme="minorHAnsi"/>
                <w:color w:val="000000" w:themeColor="text1"/>
              </w:rPr>
              <w:t xml:space="preserve">Ukupno </w:t>
            </w:r>
          </w:p>
        </w:tc>
        <w:tc>
          <w:tcPr>
            <w:tcW w:w="1812" w:type="dxa"/>
            <w:hideMark/>
          </w:tcPr>
          <w:p w14:paraId="33AD277A" w14:textId="28F32171" w:rsidR="00421853" w:rsidRPr="00AA2497" w:rsidRDefault="00BB4107"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351</w:t>
            </w:r>
          </w:p>
        </w:tc>
        <w:tc>
          <w:tcPr>
            <w:tcW w:w="1812" w:type="dxa"/>
            <w:hideMark/>
          </w:tcPr>
          <w:p w14:paraId="14D03077" w14:textId="325CD58A" w:rsidR="00421853"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205</w:t>
            </w:r>
          </w:p>
        </w:tc>
        <w:tc>
          <w:tcPr>
            <w:tcW w:w="1813" w:type="dxa"/>
            <w:hideMark/>
          </w:tcPr>
          <w:p w14:paraId="11E0011A" w14:textId="2E78D617" w:rsidR="00421853"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A2497">
              <w:rPr>
                <w:rFonts w:cstheme="minorHAnsi"/>
                <w:color w:val="000000" w:themeColor="text1"/>
              </w:rPr>
              <w:t>80</w:t>
            </w:r>
          </w:p>
        </w:tc>
        <w:tc>
          <w:tcPr>
            <w:tcW w:w="1813" w:type="dxa"/>
          </w:tcPr>
          <w:p w14:paraId="5996FAF1" w14:textId="77777777" w:rsidR="00421853" w:rsidRPr="00AA2497" w:rsidRDefault="00421853"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0E619D13" w14:textId="77777777" w:rsidR="009260C0" w:rsidRPr="00AA2497" w:rsidRDefault="009260C0" w:rsidP="00AA2497">
      <w:pPr>
        <w:spacing w:line="360" w:lineRule="auto"/>
        <w:jc w:val="both"/>
        <w:rPr>
          <w:rFonts w:cstheme="minorHAnsi"/>
        </w:rPr>
      </w:pPr>
    </w:p>
    <w:p w14:paraId="733E0914" w14:textId="3C361091" w:rsidR="000D7A12" w:rsidRPr="00AA2497" w:rsidRDefault="00465FFD" w:rsidP="00AA2497">
      <w:pPr>
        <w:spacing w:line="360" w:lineRule="auto"/>
        <w:jc w:val="both"/>
        <w:rPr>
          <w:rFonts w:cstheme="minorHAnsi"/>
        </w:rPr>
      </w:pPr>
      <w:r>
        <w:rPr>
          <w:rFonts w:cstheme="minorHAnsi"/>
        </w:rPr>
        <w:t xml:space="preserve">U </w:t>
      </w:r>
      <w:r w:rsidR="00FC238C" w:rsidRPr="00AA2497">
        <w:rPr>
          <w:rFonts w:cstheme="minorHAnsi"/>
        </w:rPr>
        <w:t xml:space="preserve"> 2025. godini najveći postotak pacijenata sa najvišim prioritetom (crveni) prevezenih u okviru Zlatnog sata odradila je Ispostava Zadar i to 93,</w:t>
      </w:r>
      <w:r w:rsidR="00A0215B" w:rsidRPr="00AA2497">
        <w:rPr>
          <w:rFonts w:cstheme="minorHAnsi"/>
        </w:rPr>
        <w:t>62</w:t>
      </w:r>
      <w:r w:rsidR="00FC238C" w:rsidRPr="00AA2497">
        <w:rPr>
          <w:rFonts w:cstheme="minorHAnsi"/>
        </w:rPr>
        <w:t>%</w:t>
      </w:r>
      <w:r w:rsidR="00FC238C" w:rsidRPr="00AA2497">
        <w:rPr>
          <w:rFonts w:cstheme="minorHAnsi"/>
          <w:b/>
          <w:bCs/>
        </w:rPr>
        <w:t>,</w:t>
      </w:r>
      <w:r w:rsidR="00FC238C" w:rsidRPr="00AA2497">
        <w:rPr>
          <w:rFonts w:cstheme="minorHAnsi"/>
        </w:rPr>
        <w:t xml:space="preserve"> slijede Ispostave </w:t>
      </w:r>
      <w:r w:rsidR="00C935A7" w:rsidRPr="00AA2497">
        <w:rPr>
          <w:rFonts w:cstheme="minorHAnsi"/>
        </w:rPr>
        <w:t xml:space="preserve">Nin 67,99%, </w:t>
      </w:r>
      <w:r w:rsidR="00FC238C" w:rsidRPr="00AA2497">
        <w:rPr>
          <w:rFonts w:cstheme="minorHAnsi"/>
        </w:rPr>
        <w:t xml:space="preserve">Biograd na </w:t>
      </w:r>
      <w:r>
        <w:rPr>
          <w:rFonts w:cstheme="minorHAnsi"/>
        </w:rPr>
        <w:t>M</w:t>
      </w:r>
      <w:r w:rsidR="00FC238C" w:rsidRPr="00AA2497">
        <w:rPr>
          <w:rFonts w:cstheme="minorHAnsi"/>
        </w:rPr>
        <w:t xml:space="preserve">oru </w:t>
      </w:r>
      <w:r w:rsidR="00A0215B" w:rsidRPr="00AA2497">
        <w:rPr>
          <w:rFonts w:cstheme="minorHAnsi"/>
        </w:rPr>
        <w:t>65,14</w:t>
      </w:r>
      <w:r w:rsidR="00FC238C" w:rsidRPr="00AA2497">
        <w:rPr>
          <w:rFonts w:cstheme="minorHAnsi"/>
        </w:rPr>
        <w:t xml:space="preserve">%, </w:t>
      </w:r>
      <w:r w:rsidR="00C935A7" w:rsidRPr="00AA2497">
        <w:rPr>
          <w:rFonts w:cstheme="minorHAnsi"/>
        </w:rPr>
        <w:t>Ispostava Vir 62,83%,</w:t>
      </w:r>
      <w:r w:rsidR="00FC238C" w:rsidRPr="00AA2497">
        <w:rPr>
          <w:rFonts w:cstheme="minorHAnsi"/>
        </w:rPr>
        <w:t xml:space="preserve"> Benkovac </w:t>
      </w:r>
      <w:r w:rsidR="00C935A7" w:rsidRPr="00AA2497">
        <w:rPr>
          <w:rFonts w:cstheme="minorHAnsi"/>
        </w:rPr>
        <w:t>60,06</w:t>
      </w:r>
      <w:r w:rsidR="00FC238C" w:rsidRPr="00AA2497">
        <w:rPr>
          <w:rFonts w:cstheme="minorHAnsi"/>
        </w:rPr>
        <w:t>%,</w:t>
      </w:r>
      <w:r>
        <w:rPr>
          <w:rFonts w:cstheme="minorHAnsi"/>
        </w:rPr>
        <w:t xml:space="preserve"> </w:t>
      </w:r>
      <w:r w:rsidR="00C935A7" w:rsidRPr="00AA2497">
        <w:rPr>
          <w:rFonts w:cstheme="minorHAnsi"/>
        </w:rPr>
        <w:t>Posedarje 54,27%,</w:t>
      </w:r>
      <w:r w:rsidR="00FC238C" w:rsidRPr="00AA2497">
        <w:rPr>
          <w:rFonts w:cstheme="minorHAnsi"/>
        </w:rPr>
        <w:t xml:space="preserve"> Kali 5</w:t>
      </w:r>
      <w:r w:rsidR="00C935A7" w:rsidRPr="00AA2497">
        <w:rPr>
          <w:rFonts w:cstheme="minorHAnsi"/>
        </w:rPr>
        <w:t>2</w:t>
      </w:r>
      <w:r w:rsidR="00FC238C" w:rsidRPr="00AA2497">
        <w:rPr>
          <w:rFonts w:cstheme="minorHAnsi"/>
        </w:rPr>
        <w:t>,</w:t>
      </w:r>
      <w:r w:rsidR="00C935A7" w:rsidRPr="00AA2497">
        <w:rPr>
          <w:rFonts w:cstheme="minorHAnsi"/>
        </w:rPr>
        <w:t>68</w:t>
      </w:r>
      <w:r w:rsidR="00FC238C" w:rsidRPr="00AA2497">
        <w:rPr>
          <w:rFonts w:cstheme="minorHAnsi"/>
        </w:rPr>
        <w:t xml:space="preserve">%, Pag </w:t>
      </w:r>
      <w:r w:rsidR="00C935A7" w:rsidRPr="00AA2497">
        <w:rPr>
          <w:rFonts w:cstheme="minorHAnsi"/>
        </w:rPr>
        <w:t>36,87</w:t>
      </w:r>
      <w:r w:rsidR="00FC238C" w:rsidRPr="00AA2497">
        <w:rPr>
          <w:rFonts w:cstheme="minorHAnsi"/>
        </w:rPr>
        <w:t xml:space="preserve">%, Starigrad </w:t>
      </w:r>
      <w:r w:rsidR="00C935A7" w:rsidRPr="00AA2497">
        <w:rPr>
          <w:rFonts w:cstheme="minorHAnsi"/>
        </w:rPr>
        <w:t>25,41</w:t>
      </w:r>
      <w:r w:rsidR="00FC238C" w:rsidRPr="00AA2497">
        <w:rPr>
          <w:rFonts w:cstheme="minorHAnsi"/>
        </w:rPr>
        <w:t xml:space="preserve">% Gračac </w:t>
      </w:r>
      <w:r w:rsidR="00C935A7" w:rsidRPr="00AA2497">
        <w:rPr>
          <w:rFonts w:cstheme="minorHAnsi"/>
        </w:rPr>
        <w:t>19,10</w:t>
      </w:r>
      <w:r w:rsidR="00FC238C" w:rsidRPr="00AA2497">
        <w:rPr>
          <w:rFonts w:cstheme="minorHAnsi"/>
        </w:rPr>
        <w:t>%,</w:t>
      </w:r>
      <w:r w:rsidR="00C935A7" w:rsidRPr="00AA2497">
        <w:rPr>
          <w:rFonts w:cstheme="minorHAnsi"/>
        </w:rPr>
        <w:t xml:space="preserve"> pripravnosti na otocima Sali 53,85%, Silba 28,57% i Božava 25% </w:t>
      </w:r>
      <w:r w:rsidR="00FC238C" w:rsidRPr="00AA2497">
        <w:rPr>
          <w:rFonts w:cstheme="minorHAnsi"/>
        </w:rPr>
        <w:t>.</w:t>
      </w:r>
    </w:p>
    <w:p w14:paraId="055667FF" w14:textId="77777777" w:rsidR="002737F5" w:rsidRPr="002415F9" w:rsidRDefault="002737F5" w:rsidP="002737F5">
      <w:pPr>
        <w:spacing w:line="360" w:lineRule="auto"/>
        <w:jc w:val="both"/>
        <w:rPr>
          <w:rFonts w:cstheme="minorHAnsi"/>
        </w:rPr>
      </w:pPr>
    </w:p>
    <w:p w14:paraId="0E5A0F6A" w14:textId="2E33692B" w:rsidR="002737F5" w:rsidRPr="002415F9" w:rsidRDefault="002737F5" w:rsidP="002737F5">
      <w:pPr>
        <w:spacing w:line="360" w:lineRule="auto"/>
        <w:jc w:val="both"/>
        <w:rPr>
          <w:rFonts w:cstheme="minorHAnsi"/>
        </w:rPr>
      </w:pPr>
      <w:r w:rsidRPr="002415F9">
        <w:rPr>
          <w:rFonts w:cstheme="minorHAnsi"/>
        </w:rPr>
        <w:t>5.2. Hitni medicinski prijevozi u 2025. godini</w:t>
      </w:r>
    </w:p>
    <w:p w14:paraId="2DEF3898" w14:textId="275B87A0" w:rsidR="000D7A12" w:rsidRDefault="002737F5" w:rsidP="002737F5">
      <w:pPr>
        <w:spacing w:line="360" w:lineRule="auto"/>
        <w:jc w:val="both"/>
        <w:rPr>
          <w:rFonts w:cstheme="minorHAnsi"/>
        </w:rPr>
      </w:pPr>
      <w:r w:rsidRPr="002737F5">
        <w:rPr>
          <w:rFonts w:cstheme="minorHAnsi"/>
        </w:rPr>
        <w:t>Tijekom 2025. godine ukupno je bilo 203 hitni medicinski prijevoz, dok je u 2024. godine bilo ukupno 241 hitna medicinska prijevoza što u konačnici  u 2025. godini bilo ukupno oko 15,77% manje hitnih medicinskih prijevoza, a u odnosu na 2024. godinu</w:t>
      </w:r>
    </w:p>
    <w:p w14:paraId="38DF6E25" w14:textId="77777777" w:rsidR="00465FFD" w:rsidRDefault="00465FFD" w:rsidP="00AA2497">
      <w:pPr>
        <w:spacing w:line="360" w:lineRule="auto"/>
        <w:jc w:val="both"/>
        <w:rPr>
          <w:rFonts w:cstheme="minorHAnsi"/>
        </w:rPr>
      </w:pPr>
    </w:p>
    <w:p w14:paraId="560F1CD5" w14:textId="77777777" w:rsidR="00465FFD" w:rsidRDefault="00465FFD" w:rsidP="00AA2497">
      <w:pPr>
        <w:spacing w:line="360" w:lineRule="auto"/>
        <w:jc w:val="both"/>
        <w:rPr>
          <w:rFonts w:cstheme="minorHAnsi"/>
        </w:rPr>
      </w:pPr>
    </w:p>
    <w:p w14:paraId="3BEF10BA" w14:textId="77777777" w:rsidR="00465FFD" w:rsidRDefault="00465FFD" w:rsidP="00AA2497">
      <w:pPr>
        <w:spacing w:line="360" w:lineRule="auto"/>
        <w:jc w:val="both"/>
        <w:rPr>
          <w:rFonts w:cstheme="minorHAnsi"/>
        </w:rPr>
      </w:pPr>
    </w:p>
    <w:p w14:paraId="7E497C32" w14:textId="77777777" w:rsidR="00465FFD" w:rsidRDefault="00465FFD" w:rsidP="00AA2497">
      <w:pPr>
        <w:spacing w:line="360" w:lineRule="auto"/>
        <w:jc w:val="both"/>
        <w:rPr>
          <w:rFonts w:cstheme="minorHAnsi"/>
        </w:rPr>
      </w:pPr>
    </w:p>
    <w:p w14:paraId="6CFC68A6" w14:textId="38DCD192" w:rsidR="001B0368" w:rsidRPr="002737F5" w:rsidRDefault="001B0368" w:rsidP="002737F5">
      <w:pPr>
        <w:pStyle w:val="ListParagraph"/>
        <w:keepNext/>
        <w:keepLines/>
        <w:numPr>
          <w:ilvl w:val="0"/>
          <w:numId w:val="3"/>
        </w:numPr>
        <w:spacing w:before="360" w:after="80" w:line="360" w:lineRule="auto"/>
        <w:jc w:val="both"/>
        <w:outlineLvl w:val="0"/>
        <w:rPr>
          <w:rFonts w:eastAsiaTheme="majorEastAsia" w:cstheme="minorHAnsi"/>
          <w:b/>
          <w:bCs/>
          <w:kern w:val="2"/>
          <w14:ligatures w14:val="standardContextual"/>
        </w:rPr>
      </w:pPr>
      <w:bookmarkStart w:id="26" w:name="_Toc219183785"/>
      <w:bookmarkStart w:id="27" w:name="_Toc224729423"/>
      <w:r w:rsidRPr="002737F5">
        <w:rPr>
          <w:rFonts w:eastAsiaTheme="majorEastAsia" w:cstheme="minorHAnsi"/>
          <w:b/>
          <w:bCs/>
          <w:kern w:val="2"/>
          <w14:ligatures w14:val="standardContextual"/>
        </w:rPr>
        <w:t>MEDICINSKA PRIJAVNO-DOJAVNA JEDINICA</w:t>
      </w:r>
      <w:bookmarkEnd w:id="26"/>
      <w:bookmarkEnd w:id="27"/>
    </w:p>
    <w:p w14:paraId="167C5088" w14:textId="77777777" w:rsidR="00EE5D85" w:rsidRPr="00EE5D85" w:rsidRDefault="00EE5D85" w:rsidP="00EE5D85">
      <w:pPr>
        <w:pStyle w:val="ListParagraph"/>
        <w:keepNext/>
        <w:keepLines/>
        <w:spacing w:before="360" w:after="80" w:line="360" w:lineRule="auto"/>
        <w:ind w:left="360"/>
        <w:jc w:val="both"/>
        <w:outlineLvl w:val="0"/>
        <w:rPr>
          <w:rFonts w:eastAsiaTheme="majorEastAsia" w:cstheme="minorHAnsi"/>
          <w:b/>
          <w:bCs/>
          <w:kern w:val="2"/>
          <w14:ligatures w14:val="standardContextual"/>
        </w:rPr>
      </w:pPr>
    </w:p>
    <w:p w14:paraId="18EA82A1" w14:textId="239D7299" w:rsidR="001B0368" w:rsidRPr="00AA2497" w:rsidRDefault="001B0368" w:rsidP="00AA2497">
      <w:pPr>
        <w:spacing w:line="360" w:lineRule="auto"/>
        <w:ind w:firstLine="360"/>
        <w:jc w:val="both"/>
        <w:rPr>
          <w:rFonts w:cstheme="minorHAnsi"/>
          <w:kern w:val="2"/>
          <w14:ligatures w14:val="standardContextual"/>
        </w:rPr>
      </w:pPr>
      <w:r w:rsidRPr="00AA2497">
        <w:rPr>
          <w:rFonts w:cstheme="minorHAnsi"/>
          <w:kern w:val="2"/>
          <w14:ligatures w14:val="standardContextual"/>
        </w:rPr>
        <w:t xml:space="preserve">U  periodu  od 01.01. </w:t>
      </w:r>
      <w:r w:rsidR="00EE5D85">
        <w:rPr>
          <w:rFonts w:cstheme="minorHAnsi"/>
          <w:kern w:val="2"/>
          <w14:ligatures w14:val="standardContextual"/>
        </w:rPr>
        <w:t>2025.</w:t>
      </w:r>
      <w:r w:rsidRPr="00AA2497">
        <w:rPr>
          <w:rFonts w:cstheme="minorHAnsi"/>
          <w:kern w:val="2"/>
          <w14:ligatures w14:val="standardContextual"/>
        </w:rPr>
        <w:t>– 31.12.2025. godine u MPDJ  bilo je ukupno 67 766 poziva, od toga 19 961 su bili pozivi za intervenciju timova, 722 savjeta, 26 798 poziva su razvrstani u ostalo i 248 poziva okarakterizirano kao uznemiravanje.</w:t>
      </w:r>
    </w:p>
    <w:p w14:paraId="06A64D00" w14:textId="13FF338B" w:rsidR="00EE5D85" w:rsidRDefault="001B0368" w:rsidP="00AA2497">
      <w:pPr>
        <w:spacing w:line="360" w:lineRule="auto"/>
        <w:jc w:val="both"/>
        <w:rPr>
          <w:rFonts w:cstheme="minorHAnsi"/>
          <w:kern w:val="2"/>
          <w14:ligatures w14:val="standardContextual"/>
        </w:rPr>
      </w:pPr>
      <w:bookmarkStart w:id="28" w:name="_Hlk172098257"/>
      <w:r w:rsidRPr="00AA2497">
        <w:rPr>
          <w:rFonts w:cstheme="minorHAnsi"/>
          <w:b/>
          <w:bCs/>
          <w:kern w:val="2"/>
          <w14:ligatures w14:val="standardContextual"/>
        </w:rPr>
        <w:t xml:space="preserve">Tablica </w:t>
      </w:r>
      <w:r w:rsidR="002415F9">
        <w:rPr>
          <w:rFonts w:cstheme="minorHAnsi"/>
          <w:b/>
          <w:bCs/>
          <w:kern w:val="2"/>
          <w14:ligatures w14:val="standardContextual"/>
        </w:rPr>
        <w:t>49</w:t>
      </w:r>
      <w:r w:rsidRPr="00AA2497">
        <w:rPr>
          <w:rFonts w:cstheme="minorHAnsi"/>
          <w:kern w:val="2"/>
          <w14:ligatures w14:val="standardContextual"/>
        </w:rPr>
        <w:t xml:space="preserve">. </w:t>
      </w:r>
    </w:p>
    <w:p w14:paraId="77A2262A" w14:textId="7EB52701" w:rsidR="001B0368" w:rsidRPr="00AA2497" w:rsidRDefault="00EE5D85" w:rsidP="00AA2497">
      <w:pPr>
        <w:spacing w:line="360" w:lineRule="auto"/>
        <w:jc w:val="both"/>
        <w:rPr>
          <w:rFonts w:cstheme="minorHAnsi"/>
          <w:kern w:val="2"/>
          <w14:ligatures w14:val="standardContextual"/>
        </w:rPr>
      </w:pPr>
      <w:r>
        <w:rPr>
          <w:rFonts w:cstheme="minorHAnsi"/>
          <w:kern w:val="2"/>
          <w14:ligatures w14:val="standardContextual"/>
        </w:rPr>
        <w:t>R</w:t>
      </w:r>
      <w:r w:rsidR="001B0368" w:rsidRPr="00AA2497">
        <w:rPr>
          <w:rFonts w:cstheme="minorHAnsi"/>
          <w:kern w:val="2"/>
          <w14:ligatures w14:val="standardContextual"/>
        </w:rPr>
        <w:t>ekapitulacija poziva po vrsti od 01.01.-31.12.2025.</w:t>
      </w:r>
    </w:p>
    <w:tbl>
      <w:tblPr>
        <w:tblStyle w:val="GridTable1Light"/>
        <w:tblW w:w="0" w:type="auto"/>
        <w:tblLook w:val="04A0" w:firstRow="1" w:lastRow="0" w:firstColumn="1" w:lastColumn="0" w:noHBand="0" w:noVBand="1"/>
      </w:tblPr>
      <w:tblGrid>
        <w:gridCol w:w="4531"/>
        <w:gridCol w:w="4531"/>
      </w:tblGrid>
      <w:tr w:rsidR="001B0368" w:rsidRPr="00AA2497" w14:paraId="49817991" w14:textId="77777777" w:rsidTr="000659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229F04A2" w14:textId="77777777"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Vrste poziva</w:t>
            </w:r>
          </w:p>
        </w:tc>
      </w:tr>
      <w:tr w:rsidR="001B0368" w:rsidRPr="00AA2497" w14:paraId="31D901A8" w14:textId="77777777" w:rsidTr="00065997">
        <w:tc>
          <w:tcPr>
            <w:cnfStyle w:val="001000000000" w:firstRow="0" w:lastRow="0" w:firstColumn="1" w:lastColumn="0" w:oddVBand="0" w:evenVBand="0" w:oddHBand="0" w:evenHBand="0" w:firstRowFirstColumn="0" w:firstRowLastColumn="0" w:lastRowFirstColumn="0" w:lastRowLastColumn="0"/>
            <w:tcW w:w="4531" w:type="dxa"/>
          </w:tcPr>
          <w:p w14:paraId="07218ACB" w14:textId="77777777"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Intervencije</w:t>
            </w:r>
          </w:p>
        </w:tc>
        <w:tc>
          <w:tcPr>
            <w:tcW w:w="4531" w:type="dxa"/>
          </w:tcPr>
          <w:p w14:paraId="2CD63C6E" w14:textId="77777777" w:rsidR="001B0368" w:rsidRPr="00AA2497" w:rsidRDefault="001B036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sidRPr="00AA2497">
              <w:rPr>
                <w:rFonts w:cstheme="minorHAnsi"/>
                <w:kern w:val="2"/>
                <w14:ligatures w14:val="standardContextual"/>
              </w:rPr>
              <w:t>19 961 (29,46%)</w:t>
            </w:r>
          </w:p>
        </w:tc>
      </w:tr>
      <w:tr w:rsidR="001B0368" w:rsidRPr="00AA2497" w14:paraId="62E7A59E" w14:textId="77777777" w:rsidTr="00065997">
        <w:tc>
          <w:tcPr>
            <w:cnfStyle w:val="001000000000" w:firstRow="0" w:lastRow="0" w:firstColumn="1" w:lastColumn="0" w:oddVBand="0" w:evenVBand="0" w:oddHBand="0" w:evenHBand="0" w:firstRowFirstColumn="0" w:firstRowLastColumn="0" w:lastRowFirstColumn="0" w:lastRowLastColumn="0"/>
            <w:tcW w:w="4531" w:type="dxa"/>
          </w:tcPr>
          <w:p w14:paraId="6D215E9F" w14:textId="77777777"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Savjeti</w:t>
            </w:r>
          </w:p>
        </w:tc>
        <w:tc>
          <w:tcPr>
            <w:tcW w:w="4531" w:type="dxa"/>
          </w:tcPr>
          <w:p w14:paraId="3437FCBD" w14:textId="77777777" w:rsidR="001B0368" w:rsidRPr="00AA2497" w:rsidRDefault="001B036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sidRPr="00AA2497">
              <w:rPr>
                <w:rFonts w:cstheme="minorHAnsi"/>
                <w:kern w:val="2"/>
                <w14:ligatures w14:val="standardContextual"/>
              </w:rPr>
              <w:t>722 (1,07%)</w:t>
            </w:r>
          </w:p>
        </w:tc>
      </w:tr>
      <w:tr w:rsidR="001B0368" w:rsidRPr="00AA2497" w14:paraId="1F38E315" w14:textId="77777777" w:rsidTr="00065997">
        <w:tc>
          <w:tcPr>
            <w:cnfStyle w:val="001000000000" w:firstRow="0" w:lastRow="0" w:firstColumn="1" w:lastColumn="0" w:oddVBand="0" w:evenVBand="0" w:oddHBand="0" w:evenHBand="0" w:firstRowFirstColumn="0" w:firstRowLastColumn="0" w:lastRowFirstColumn="0" w:lastRowLastColumn="0"/>
            <w:tcW w:w="4531" w:type="dxa"/>
          </w:tcPr>
          <w:p w14:paraId="6BC978C2" w14:textId="77777777"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Ostalo</w:t>
            </w:r>
          </w:p>
        </w:tc>
        <w:tc>
          <w:tcPr>
            <w:tcW w:w="4531" w:type="dxa"/>
          </w:tcPr>
          <w:p w14:paraId="2B2AACEE" w14:textId="77777777" w:rsidR="001B0368" w:rsidRPr="00AA2497" w:rsidRDefault="001B036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sidRPr="00AA2497">
              <w:rPr>
                <w:rFonts w:cstheme="minorHAnsi"/>
                <w:kern w:val="2"/>
                <w14:ligatures w14:val="standardContextual"/>
              </w:rPr>
              <w:t>26 798 (39,54%)</w:t>
            </w:r>
          </w:p>
        </w:tc>
      </w:tr>
      <w:tr w:rsidR="001B0368" w:rsidRPr="00AA2497" w14:paraId="4FBB3606" w14:textId="77777777" w:rsidTr="00065997">
        <w:tc>
          <w:tcPr>
            <w:cnfStyle w:val="001000000000" w:firstRow="0" w:lastRow="0" w:firstColumn="1" w:lastColumn="0" w:oddVBand="0" w:evenVBand="0" w:oddHBand="0" w:evenHBand="0" w:firstRowFirstColumn="0" w:firstRowLastColumn="0" w:lastRowFirstColumn="0" w:lastRowLastColumn="0"/>
            <w:tcW w:w="4531" w:type="dxa"/>
          </w:tcPr>
          <w:p w14:paraId="646C4E14" w14:textId="77777777"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Uznemiravanje</w:t>
            </w:r>
          </w:p>
        </w:tc>
        <w:tc>
          <w:tcPr>
            <w:tcW w:w="4531" w:type="dxa"/>
          </w:tcPr>
          <w:p w14:paraId="29FC50F9" w14:textId="77777777" w:rsidR="001B0368" w:rsidRPr="00AA2497" w:rsidRDefault="001B036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sidRPr="00AA2497">
              <w:rPr>
                <w:rFonts w:cstheme="minorHAnsi"/>
                <w:kern w:val="2"/>
                <w14:ligatures w14:val="standardContextual"/>
              </w:rPr>
              <w:t>248 (0,37%)</w:t>
            </w:r>
          </w:p>
        </w:tc>
      </w:tr>
      <w:tr w:rsidR="001B0368" w:rsidRPr="00AA2497" w14:paraId="0B06E388" w14:textId="77777777" w:rsidTr="00065997">
        <w:tc>
          <w:tcPr>
            <w:cnfStyle w:val="001000000000" w:firstRow="0" w:lastRow="0" w:firstColumn="1" w:lastColumn="0" w:oddVBand="0" w:evenVBand="0" w:oddHBand="0" w:evenHBand="0" w:firstRowFirstColumn="0" w:firstRowLastColumn="0" w:lastRowFirstColumn="0" w:lastRowLastColumn="0"/>
            <w:tcW w:w="4531" w:type="dxa"/>
          </w:tcPr>
          <w:p w14:paraId="5C146EA7" w14:textId="77777777"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Neodabrano</w:t>
            </w:r>
          </w:p>
        </w:tc>
        <w:tc>
          <w:tcPr>
            <w:tcW w:w="4531" w:type="dxa"/>
          </w:tcPr>
          <w:p w14:paraId="16E5DAC8" w14:textId="77777777" w:rsidR="001B0368" w:rsidRPr="00AA2497" w:rsidRDefault="001B036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sidRPr="00AA2497">
              <w:rPr>
                <w:rFonts w:cstheme="minorHAnsi"/>
                <w:kern w:val="2"/>
                <w14:ligatures w14:val="standardContextual"/>
              </w:rPr>
              <w:t>0</w:t>
            </w:r>
          </w:p>
        </w:tc>
      </w:tr>
      <w:tr w:rsidR="001B0368" w:rsidRPr="00AA2497" w14:paraId="0656B0DE" w14:textId="77777777" w:rsidTr="00065997">
        <w:tc>
          <w:tcPr>
            <w:cnfStyle w:val="001000000000" w:firstRow="0" w:lastRow="0" w:firstColumn="1" w:lastColumn="0" w:oddVBand="0" w:evenVBand="0" w:oddHBand="0" w:evenHBand="0" w:firstRowFirstColumn="0" w:firstRowLastColumn="0" w:lastRowFirstColumn="0" w:lastRowLastColumn="0"/>
            <w:tcW w:w="4531" w:type="dxa"/>
          </w:tcPr>
          <w:p w14:paraId="225386B7" w14:textId="77777777"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Ukupno:</w:t>
            </w:r>
          </w:p>
        </w:tc>
        <w:tc>
          <w:tcPr>
            <w:tcW w:w="4531" w:type="dxa"/>
          </w:tcPr>
          <w:p w14:paraId="7963D7B2" w14:textId="77777777" w:rsidR="001B0368" w:rsidRPr="00AA2497" w:rsidRDefault="001B036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sidRPr="00AA2497">
              <w:rPr>
                <w:rFonts w:cstheme="minorHAnsi"/>
                <w:kern w:val="2"/>
                <w14:ligatures w14:val="standardContextual"/>
              </w:rPr>
              <w:t>67 766</w:t>
            </w:r>
          </w:p>
        </w:tc>
      </w:tr>
      <w:bookmarkEnd w:id="28"/>
    </w:tbl>
    <w:p w14:paraId="46CBE906" w14:textId="77777777" w:rsidR="001B0368" w:rsidRPr="00AA2497" w:rsidRDefault="001B0368" w:rsidP="00AA2497">
      <w:pPr>
        <w:spacing w:line="360" w:lineRule="auto"/>
        <w:jc w:val="both"/>
        <w:rPr>
          <w:rFonts w:cstheme="minorHAnsi"/>
          <w:kern w:val="2"/>
          <w14:ligatures w14:val="standardContextual"/>
        </w:rPr>
      </w:pPr>
    </w:p>
    <w:p w14:paraId="42102922" w14:textId="1C6715FD" w:rsidR="00EE5D85" w:rsidRDefault="001B0368" w:rsidP="00AA2497">
      <w:pPr>
        <w:spacing w:line="360" w:lineRule="auto"/>
        <w:jc w:val="both"/>
        <w:rPr>
          <w:rFonts w:cstheme="minorHAnsi"/>
          <w:kern w:val="2"/>
          <w14:ligatures w14:val="standardContextual"/>
        </w:rPr>
      </w:pPr>
      <w:bookmarkStart w:id="29" w:name="_Hlk131510661"/>
      <w:r w:rsidRPr="00AA2497">
        <w:rPr>
          <w:rFonts w:cstheme="minorHAnsi"/>
          <w:b/>
          <w:bCs/>
          <w:kern w:val="2"/>
          <w14:ligatures w14:val="standardContextual"/>
        </w:rPr>
        <w:t xml:space="preserve">Tablica </w:t>
      </w:r>
      <w:r w:rsidR="00D32D2F" w:rsidRPr="00AA2497">
        <w:rPr>
          <w:rFonts w:cstheme="minorHAnsi"/>
          <w:b/>
          <w:bCs/>
          <w:kern w:val="2"/>
          <w14:ligatures w14:val="standardContextual"/>
        </w:rPr>
        <w:t>5</w:t>
      </w:r>
      <w:r w:rsidR="002415F9">
        <w:rPr>
          <w:rFonts w:cstheme="minorHAnsi"/>
          <w:b/>
          <w:bCs/>
          <w:kern w:val="2"/>
          <w14:ligatures w14:val="standardContextual"/>
        </w:rPr>
        <w:t>0</w:t>
      </w:r>
      <w:r w:rsidRPr="00AA2497">
        <w:rPr>
          <w:rFonts w:cstheme="minorHAnsi"/>
          <w:b/>
          <w:bCs/>
          <w:kern w:val="2"/>
          <w14:ligatures w14:val="standardContextual"/>
        </w:rPr>
        <w:t>.</w:t>
      </w:r>
      <w:r w:rsidRPr="00AA2497">
        <w:rPr>
          <w:rFonts w:cstheme="minorHAnsi"/>
          <w:kern w:val="2"/>
          <w14:ligatures w14:val="standardContextual"/>
        </w:rPr>
        <w:t xml:space="preserve"> </w:t>
      </w:r>
    </w:p>
    <w:p w14:paraId="17B763BF" w14:textId="7DD38BF8" w:rsidR="001B0368" w:rsidRPr="00AA2497" w:rsidRDefault="00EE5D85" w:rsidP="00AA2497">
      <w:pPr>
        <w:spacing w:line="360" w:lineRule="auto"/>
        <w:jc w:val="both"/>
        <w:rPr>
          <w:rFonts w:cstheme="minorHAnsi"/>
          <w:kern w:val="2"/>
          <w14:ligatures w14:val="standardContextual"/>
        </w:rPr>
      </w:pPr>
      <w:r>
        <w:rPr>
          <w:rFonts w:cstheme="minorHAnsi"/>
          <w:kern w:val="2"/>
          <w14:ligatures w14:val="standardContextual"/>
        </w:rPr>
        <w:t>R</w:t>
      </w:r>
      <w:r w:rsidR="001B0368" w:rsidRPr="00AA2497">
        <w:rPr>
          <w:rFonts w:cstheme="minorHAnsi"/>
          <w:kern w:val="2"/>
          <w14:ligatures w14:val="standardContextual"/>
        </w:rPr>
        <w:t>ekapitulacija poziva po vrsti od 01.01.-31.12.2024.</w:t>
      </w:r>
    </w:p>
    <w:tbl>
      <w:tblPr>
        <w:tblStyle w:val="GridTable1Light"/>
        <w:tblW w:w="0" w:type="auto"/>
        <w:tblLook w:val="04A0" w:firstRow="1" w:lastRow="0" w:firstColumn="1" w:lastColumn="0" w:noHBand="0" w:noVBand="1"/>
      </w:tblPr>
      <w:tblGrid>
        <w:gridCol w:w="4531"/>
        <w:gridCol w:w="4531"/>
      </w:tblGrid>
      <w:tr w:rsidR="001B0368" w:rsidRPr="00AA2497" w14:paraId="7F7586A8" w14:textId="77777777" w:rsidTr="000659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717A64AF" w14:textId="77777777"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Vrste poziva</w:t>
            </w:r>
          </w:p>
        </w:tc>
      </w:tr>
      <w:tr w:rsidR="001B0368" w:rsidRPr="00AA2497" w14:paraId="1FF29519" w14:textId="77777777" w:rsidTr="00065997">
        <w:tc>
          <w:tcPr>
            <w:cnfStyle w:val="001000000000" w:firstRow="0" w:lastRow="0" w:firstColumn="1" w:lastColumn="0" w:oddVBand="0" w:evenVBand="0" w:oddHBand="0" w:evenHBand="0" w:firstRowFirstColumn="0" w:firstRowLastColumn="0" w:lastRowFirstColumn="0" w:lastRowLastColumn="0"/>
            <w:tcW w:w="4531" w:type="dxa"/>
          </w:tcPr>
          <w:p w14:paraId="5ABBC940" w14:textId="77777777"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Intervencije</w:t>
            </w:r>
          </w:p>
        </w:tc>
        <w:tc>
          <w:tcPr>
            <w:tcW w:w="4531" w:type="dxa"/>
          </w:tcPr>
          <w:p w14:paraId="71247D94" w14:textId="77777777" w:rsidR="001B0368" w:rsidRPr="00AA2497" w:rsidRDefault="001B036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sidRPr="00AA2497">
              <w:rPr>
                <w:rFonts w:cstheme="minorHAnsi"/>
                <w:kern w:val="2"/>
                <w14:ligatures w14:val="standardContextual"/>
              </w:rPr>
              <w:t>18 441 (27,97%)</w:t>
            </w:r>
          </w:p>
        </w:tc>
      </w:tr>
      <w:tr w:rsidR="001B0368" w:rsidRPr="00AA2497" w14:paraId="145CED29" w14:textId="77777777" w:rsidTr="00065997">
        <w:tc>
          <w:tcPr>
            <w:cnfStyle w:val="001000000000" w:firstRow="0" w:lastRow="0" w:firstColumn="1" w:lastColumn="0" w:oddVBand="0" w:evenVBand="0" w:oddHBand="0" w:evenHBand="0" w:firstRowFirstColumn="0" w:firstRowLastColumn="0" w:lastRowFirstColumn="0" w:lastRowLastColumn="0"/>
            <w:tcW w:w="4531" w:type="dxa"/>
          </w:tcPr>
          <w:p w14:paraId="384E9D26" w14:textId="77777777"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Savjeti</w:t>
            </w:r>
          </w:p>
        </w:tc>
        <w:tc>
          <w:tcPr>
            <w:tcW w:w="4531" w:type="dxa"/>
          </w:tcPr>
          <w:p w14:paraId="3AEF9611" w14:textId="77777777" w:rsidR="001B0368" w:rsidRPr="00AA2497" w:rsidRDefault="001B036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sidRPr="00AA2497">
              <w:rPr>
                <w:rFonts w:cstheme="minorHAnsi"/>
                <w:kern w:val="2"/>
                <w14:ligatures w14:val="standardContextual"/>
              </w:rPr>
              <w:t>630 (0,96%)</w:t>
            </w:r>
          </w:p>
        </w:tc>
      </w:tr>
      <w:tr w:rsidR="001B0368" w:rsidRPr="00AA2497" w14:paraId="7FCB086A" w14:textId="77777777" w:rsidTr="00065997">
        <w:tc>
          <w:tcPr>
            <w:cnfStyle w:val="001000000000" w:firstRow="0" w:lastRow="0" w:firstColumn="1" w:lastColumn="0" w:oddVBand="0" w:evenVBand="0" w:oddHBand="0" w:evenHBand="0" w:firstRowFirstColumn="0" w:firstRowLastColumn="0" w:lastRowFirstColumn="0" w:lastRowLastColumn="0"/>
            <w:tcW w:w="4531" w:type="dxa"/>
          </w:tcPr>
          <w:p w14:paraId="4C02EF59" w14:textId="77777777"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Ostalo</w:t>
            </w:r>
          </w:p>
        </w:tc>
        <w:tc>
          <w:tcPr>
            <w:tcW w:w="4531" w:type="dxa"/>
          </w:tcPr>
          <w:p w14:paraId="27A4FEAD" w14:textId="77777777" w:rsidR="001B0368" w:rsidRPr="00AA2497" w:rsidRDefault="001B036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sidRPr="00AA2497">
              <w:rPr>
                <w:rFonts w:cstheme="minorHAnsi"/>
                <w:kern w:val="2"/>
                <w14:ligatures w14:val="standardContextual"/>
              </w:rPr>
              <w:t>28 881 (43,80%)</w:t>
            </w:r>
          </w:p>
        </w:tc>
      </w:tr>
      <w:tr w:rsidR="001B0368" w:rsidRPr="00AA2497" w14:paraId="7022FF59" w14:textId="77777777" w:rsidTr="00065997">
        <w:tc>
          <w:tcPr>
            <w:cnfStyle w:val="001000000000" w:firstRow="0" w:lastRow="0" w:firstColumn="1" w:lastColumn="0" w:oddVBand="0" w:evenVBand="0" w:oddHBand="0" w:evenHBand="0" w:firstRowFirstColumn="0" w:firstRowLastColumn="0" w:lastRowFirstColumn="0" w:lastRowLastColumn="0"/>
            <w:tcW w:w="4531" w:type="dxa"/>
          </w:tcPr>
          <w:p w14:paraId="2B0EB4FC" w14:textId="77777777"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Uznemiravanje</w:t>
            </w:r>
          </w:p>
        </w:tc>
        <w:tc>
          <w:tcPr>
            <w:tcW w:w="4531" w:type="dxa"/>
          </w:tcPr>
          <w:p w14:paraId="6E41DF5E" w14:textId="77777777" w:rsidR="001B0368" w:rsidRPr="00AA2497" w:rsidRDefault="001B036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sidRPr="00AA2497">
              <w:rPr>
                <w:rFonts w:cstheme="minorHAnsi"/>
                <w:kern w:val="2"/>
                <w14:ligatures w14:val="standardContextual"/>
              </w:rPr>
              <w:t>264 (0,40%)</w:t>
            </w:r>
          </w:p>
        </w:tc>
      </w:tr>
      <w:tr w:rsidR="001B0368" w:rsidRPr="00AA2497" w14:paraId="176B33DF" w14:textId="77777777" w:rsidTr="00065997">
        <w:tc>
          <w:tcPr>
            <w:cnfStyle w:val="001000000000" w:firstRow="0" w:lastRow="0" w:firstColumn="1" w:lastColumn="0" w:oddVBand="0" w:evenVBand="0" w:oddHBand="0" w:evenHBand="0" w:firstRowFirstColumn="0" w:firstRowLastColumn="0" w:lastRowFirstColumn="0" w:lastRowLastColumn="0"/>
            <w:tcW w:w="4531" w:type="dxa"/>
          </w:tcPr>
          <w:p w14:paraId="09AAF03F" w14:textId="77777777"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Neodabrano</w:t>
            </w:r>
          </w:p>
        </w:tc>
        <w:tc>
          <w:tcPr>
            <w:tcW w:w="4531" w:type="dxa"/>
          </w:tcPr>
          <w:p w14:paraId="7DCF5E8D" w14:textId="77777777" w:rsidR="001B0368" w:rsidRPr="00AA2497" w:rsidRDefault="001B036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sidRPr="00AA2497">
              <w:rPr>
                <w:rFonts w:cstheme="minorHAnsi"/>
                <w:kern w:val="2"/>
                <w14:ligatures w14:val="standardContextual"/>
              </w:rPr>
              <w:t>0</w:t>
            </w:r>
          </w:p>
        </w:tc>
      </w:tr>
      <w:tr w:rsidR="001B0368" w:rsidRPr="00AA2497" w14:paraId="15A8D797" w14:textId="77777777" w:rsidTr="00065997">
        <w:tc>
          <w:tcPr>
            <w:cnfStyle w:val="001000000000" w:firstRow="0" w:lastRow="0" w:firstColumn="1" w:lastColumn="0" w:oddVBand="0" w:evenVBand="0" w:oddHBand="0" w:evenHBand="0" w:firstRowFirstColumn="0" w:firstRowLastColumn="0" w:lastRowFirstColumn="0" w:lastRowLastColumn="0"/>
            <w:tcW w:w="4531" w:type="dxa"/>
          </w:tcPr>
          <w:p w14:paraId="06B1B42D" w14:textId="77777777"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Ukupno:</w:t>
            </w:r>
          </w:p>
        </w:tc>
        <w:tc>
          <w:tcPr>
            <w:tcW w:w="4531" w:type="dxa"/>
          </w:tcPr>
          <w:p w14:paraId="6A59E4BB" w14:textId="77777777" w:rsidR="001B0368" w:rsidRPr="00AA2497" w:rsidRDefault="001B036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sidRPr="00AA2497">
              <w:rPr>
                <w:rFonts w:cstheme="minorHAnsi"/>
                <w:kern w:val="2"/>
                <w14:ligatures w14:val="standardContextual"/>
              </w:rPr>
              <w:t>65 940</w:t>
            </w:r>
          </w:p>
        </w:tc>
      </w:tr>
    </w:tbl>
    <w:p w14:paraId="1D86976A" w14:textId="77777777" w:rsidR="00EE5D85" w:rsidRDefault="00EE5D85" w:rsidP="00AA2497">
      <w:pPr>
        <w:spacing w:line="360" w:lineRule="auto"/>
        <w:jc w:val="both"/>
        <w:rPr>
          <w:rFonts w:cstheme="minorHAnsi"/>
          <w:kern w:val="2"/>
          <w14:ligatures w14:val="standardContextual"/>
        </w:rPr>
      </w:pPr>
    </w:p>
    <w:p w14:paraId="4A369912" w14:textId="3550ACD3"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 xml:space="preserve">Prema vrsti poziva u 2025. </w:t>
      </w:r>
      <w:r w:rsidRPr="00AA2497">
        <w:rPr>
          <w:rFonts w:cstheme="minorHAnsi"/>
          <w:b/>
          <w:bCs/>
          <w:kern w:val="2"/>
          <w14:ligatures w14:val="standardContextual"/>
        </w:rPr>
        <w:t xml:space="preserve">(Tablica </w:t>
      </w:r>
      <w:r w:rsidR="002415F9">
        <w:rPr>
          <w:rFonts w:cstheme="minorHAnsi"/>
          <w:b/>
          <w:bCs/>
          <w:kern w:val="2"/>
          <w14:ligatures w14:val="standardContextual"/>
        </w:rPr>
        <w:t>49</w:t>
      </w:r>
      <w:r w:rsidRPr="00AA2497">
        <w:rPr>
          <w:rFonts w:cstheme="minorHAnsi"/>
          <w:kern w:val="2"/>
          <w14:ligatures w14:val="standardContextual"/>
        </w:rPr>
        <w:t>.), a u odnosu na ukupan broj poziva bilo je 29,46% intervencija, 1,07% savjeta, 39,54% poziva označeno je kao ostalo, a 0,37% bili su pozivi koje su dispečeri opisali kao uznemiravanje.</w:t>
      </w:r>
    </w:p>
    <w:p w14:paraId="785E832F" w14:textId="77777777" w:rsidR="002737F5" w:rsidRDefault="002737F5" w:rsidP="00AA2497">
      <w:pPr>
        <w:spacing w:line="360" w:lineRule="auto"/>
        <w:jc w:val="both"/>
        <w:rPr>
          <w:rFonts w:cstheme="minorHAnsi"/>
          <w:b/>
          <w:bCs/>
          <w:kern w:val="2"/>
          <w14:ligatures w14:val="standardContextual"/>
        </w:rPr>
      </w:pPr>
      <w:bookmarkStart w:id="30" w:name="_Hlk172102837"/>
    </w:p>
    <w:p w14:paraId="687E1DD8" w14:textId="53D79288" w:rsidR="00EE5D85" w:rsidRDefault="001B0368" w:rsidP="00AA2497">
      <w:pPr>
        <w:spacing w:line="360" w:lineRule="auto"/>
        <w:jc w:val="both"/>
        <w:rPr>
          <w:rFonts w:cstheme="minorHAnsi"/>
          <w:kern w:val="2"/>
          <w14:ligatures w14:val="standardContextual"/>
        </w:rPr>
      </w:pPr>
      <w:r w:rsidRPr="00AA2497">
        <w:rPr>
          <w:rFonts w:cstheme="minorHAnsi"/>
          <w:b/>
          <w:bCs/>
          <w:kern w:val="2"/>
          <w14:ligatures w14:val="standardContextual"/>
        </w:rPr>
        <w:lastRenderedPageBreak/>
        <w:t xml:space="preserve">Tablica </w:t>
      </w:r>
      <w:r w:rsidR="00EE5D85">
        <w:rPr>
          <w:rFonts w:cstheme="minorHAnsi"/>
          <w:b/>
          <w:bCs/>
          <w:kern w:val="2"/>
          <w14:ligatures w14:val="standardContextual"/>
        </w:rPr>
        <w:t>5</w:t>
      </w:r>
      <w:r w:rsidR="002415F9">
        <w:rPr>
          <w:rFonts w:cstheme="minorHAnsi"/>
          <w:b/>
          <w:bCs/>
          <w:kern w:val="2"/>
          <w14:ligatures w14:val="standardContextual"/>
        </w:rPr>
        <w:t>1</w:t>
      </w:r>
      <w:r w:rsidRPr="00AA2497">
        <w:rPr>
          <w:rFonts w:cstheme="minorHAnsi"/>
          <w:kern w:val="2"/>
          <w14:ligatures w14:val="standardContextual"/>
        </w:rPr>
        <w:t>.</w:t>
      </w:r>
    </w:p>
    <w:p w14:paraId="2B9B2F64" w14:textId="68D0E476" w:rsidR="001B0368" w:rsidRPr="00AA2497" w:rsidRDefault="00EE5D85" w:rsidP="00AA2497">
      <w:pPr>
        <w:spacing w:line="360" w:lineRule="auto"/>
        <w:jc w:val="both"/>
        <w:rPr>
          <w:rFonts w:cstheme="minorHAnsi"/>
          <w:kern w:val="2"/>
          <w14:ligatures w14:val="standardContextual"/>
        </w:rPr>
      </w:pPr>
      <w:r>
        <w:rPr>
          <w:rFonts w:cstheme="minorHAnsi"/>
          <w:kern w:val="2"/>
          <w14:ligatures w14:val="standardContextual"/>
        </w:rPr>
        <w:t>R</w:t>
      </w:r>
      <w:r w:rsidR="001B0368" w:rsidRPr="00AA2497">
        <w:rPr>
          <w:rFonts w:cstheme="minorHAnsi"/>
          <w:kern w:val="2"/>
          <w14:ligatures w14:val="standardContextual"/>
        </w:rPr>
        <w:t>ekapitulacija poziva po stupnju hitnosti od 01.01.-31.12.2025.</w:t>
      </w:r>
    </w:p>
    <w:tbl>
      <w:tblPr>
        <w:tblStyle w:val="GridTable1Light"/>
        <w:tblW w:w="0" w:type="auto"/>
        <w:tblLook w:val="04A0" w:firstRow="1" w:lastRow="0" w:firstColumn="1" w:lastColumn="0" w:noHBand="0" w:noVBand="1"/>
      </w:tblPr>
      <w:tblGrid>
        <w:gridCol w:w="4531"/>
        <w:gridCol w:w="4531"/>
      </w:tblGrid>
      <w:tr w:rsidR="001B0368" w:rsidRPr="00AA2497" w14:paraId="7414B896" w14:textId="77777777" w:rsidTr="000659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7B75DFB9" w14:textId="77777777"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Stupanj hitnosti</w:t>
            </w:r>
          </w:p>
        </w:tc>
      </w:tr>
      <w:tr w:rsidR="001B0368" w:rsidRPr="00AA2497" w14:paraId="5C20D72E" w14:textId="77777777" w:rsidTr="00065997">
        <w:tc>
          <w:tcPr>
            <w:cnfStyle w:val="001000000000" w:firstRow="0" w:lastRow="0" w:firstColumn="1" w:lastColumn="0" w:oddVBand="0" w:evenVBand="0" w:oddHBand="0" w:evenHBand="0" w:firstRowFirstColumn="0" w:firstRowLastColumn="0" w:lastRowFirstColumn="0" w:lastRowLastColumn="0"/>
            <w:tcW w:w="4531" w:type="dxa"/>
          </w:tcPr>
          <w:p w14:paraId="59FA4069" w14:textId="77777777"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A</w:t>
            </w:r>
          </w:p>
        </w:tc>
        <w:tc>
          <w:tcPr>
            <w:tcW w:w="4531" w:type="dxa"/>
          </w:tcPr>
          <w:p w14:paraId="7085E7F7" w14:textId="77777777" w:rsidR="001B0368" w:rsidRPr="00AA2497" w:rsidRDefault="001B036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sidRPr="00AA2497">
              <w:rPr>
                <w:rFonts w:cstheme="minorHAnsi"/>
                <w:kern w:val="2"/>
                <w14:ligatures w14:val="standardContextual"/>
              </w:rPr>
              <w:t>7 278 (10,74%)</w:t>
            </w:r>
          </w:p>
        </w:tc>
      </w:tr>
      <w:tr w:rsidR="001B0368" w:rsidRPr="00AA2497" w14:paraId="478721EC" w14:textId="77777777" w:rsidTr="00065997">
        <w:tc>
          <w:tcPr>
            <w:cnfStyle w:val="001000000000" w:firstRow="0" w:lastRow="0" w:firstColumn="1" w:lastColumn="0" w:oddVBand="0" w:evenVBand="0" w:oddHBand="0" w:evenHBand="0" w:firstRowFirstColumn="0" w:firstRowLastColumn="0" w:lastRowFirstColumn="0" w:lastRowLastColumn="0"/>
            <w:tcW w:w="4531" w:type="dxa"/>
          </w:tcPr>
          <w:p w14:paraId="72EBE1A4" w14:textId="77777777"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H</w:t>
            </w:r>
          </w:p>
        </w:tc>
        <w:tc>
          <w:tcPr>
            <w:tcW w:w="4531" w:type="dxa"/>
          </w:tcPr>
          <w:p w14:paraId="5E3C39ED" w14:textId="77777777" w:rsidR="001B0368" w:rsidRPr="00AA2497" w:rsidRDefault="001B036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sidRPr="00AA2497">
              <w:rPr>
                <w:rFonts w:cstheme="minorHAnsi"/>
                <w:kern w:val="2"/>
                <w14:ligatures w14:val="standardContextual"/>
              </w:rPr>
              <w:t>12 744 (18,86%)</w:t>
            </w:r>
          </w:p>
        </w:tc>
      </w:tr>
      <w:tr w:rsidR="001B0368" w:rsidRPr="00AA2497" w14:paraId="320AC2D8" w14:textId="77777777" w:rsidTr="00065997">
        <w:tc>
          <w:tcPr>
            <w:cnfStyle w:val="001000000000" w:firstRow="0" w:lastRow="0" w:firstColumn="1" w:lastColumn="0" w:oddVBand="0" w:evenVBand="0" w:oddHBand="0" w:evenHBand="0" w:firstRowFirstColumn="0" w:firstRowLastColumn="0" w:lastRowFirstColumn="0" w:lastRowLastColumn="0"/>
            <w:tcW w:w="4531" w:type="dxa"/>
          </w:tcPr>
          <w:p w14:paraId="262D38FF" w14:textId="77777777"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V</w:t>
            </w:r>
          </w:p>
        </w:tc>
        <w:tc>
          <w:tcPr>
            <w:tcW w:w="4531" w:type="dxa"/>
          </w:tcPr>
          <w:p w14:paraId="2FF05572" w14:textId="77777777" w:rsidR="001B0368" w:rsidRPr="00AA2497" w:rsidRDefault="001B036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sidRPr="00AA2497">
              <w:rPr>
                <w:rFonts w:cstheme="minorHAnsi"/>
                <w:kern w:val="2"/>
                <w14:ligatures w14:val="standardContextual"/>
              </w:rPr>
              <w:t>1 150 (1,72%)</w:t>
            </w:r>
          </w:p>
        </w:tc>
      </w:tr>
      <w:tr w:rsidR="001B0368" w:rsidRPr="00AA2497" w14:paraId="264D0094" w14:textId="77777777" w:rsidTr="00065997">
        <w:tc>
          <w:tcPr>
            <w:cnfStyle w:val="001000000000" w:firstRow="0" w:lastRow="0" w:firstColumn="1" w:lastColumn="0" w:oddVBand="0" w:evenVBand="0" w:oddHBand="0" w:evenHBand="0" w:firstRowFirstColumn="0" w:firstRowLastColumn="0" w:lastRowFirstColumn="0" w:lastRowLastColumn="0"/>
            <w:tcW w:w="4531" w:type="dxa"/>
          </w:tcPr>
          <w:p w14:paraId="61E1966F" w14:textId="77777777"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 xml:space="preserve">Neodabrano </w:t>
            </w:r>
          </w:p>
        </w:tc>
        <w:tc>
          <w:tcPr>
            <w:tcW w:w="4531" w:type="dxa"/>
          </w:tcPr>
          <w:p w14:paraId="2655027B" w14:textId="77777777" w:rsidR="001B0368" w:rsidRPr="00AA2497" w:rsidRDefault="001B036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sidRPr="00AA2497">
              <w:rPr>
                <w:rFonts w:cstheme="minorHAnsi"/>
                <w:kern w:val="2"/>
                <w14:ligatures w14:val="standardContextual"/>
              </w:rPr>
              <w:t>46 594 (69,79%)</w:t>
            </w:r>
          </w:p>
        </w:tc>
      </w:tr>
      <w:tr w:rsidR="001B0368" w:rsidRPr="00AA2497" w14:paraId="4658D305" w14:textId="77777777" w:rsidTr="00065997">
        <w:tc>
          <w:tcPr>
            <w:cnfStyle w:val="001000000000" w:firstRow="0" w:lastRow="0" w:firstColumn="1" w:lastColumn="0" w:oddVBand="0" w:evenVBand="0" w:oddHBand="0" w:evenHBand="0" w:firstRowFirstColumn="0" w:firstRowLastColumn="0" w:lastRowFirstColumn="0" w:lastRowLastColumn="0"/>
            <w:tcW w:w="4531" w:type="dxa"/>
          </w:tcPr>
          <w:p w14:paraId="731BE3B6" w14:textId="77777777"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Ukupno</w:t>
            </w:r>
          </w:p>
        </w:tc>
        <w:tc>
          <w:tcPr>
            <w:tcW w:w="4531" w:type="dxa"/>
          </w:tcPr>
          <w:p w14:paraId="0FFBB4EE" w14:textId="77777777" w:rsidR="001B0368" w:rsidRPr="00AA2497" w:rsidRDefault="001B036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sidRPr="00AA2497">
              <w:rPr>
                <w:rFonts w:cstheme="minorHAnsi"/>
                <w:kern w:val="2"/>
                <w14:ligatures w14:val="standardContextual"/>
              </w:rPr>
              <w:t>67 766</w:t>
            </w:r>
          </w:p>
        </w:tc>
      </w:tr>
      <w:bookmarkEnd w:id="30"/>
    </w:tbl>
    <w:p w14:paraId="1633F385" w14:textId="77777777" w:rsidR="001B0368" w:rsidRPr="00AA2497" w:rsidRDefault="001B0368" w:rsidP="00AA2497">
      <w:pPr>
        <w:spacing w:line="360" w:lineRule="auto"/>
        <w:jc w:val="both"/>
        <w:rPr>
          <w:rFonts w:cstheme="minorHAnsi"/>
          <w:kern w:val="2"/>
          <w14:ligatures w14:val="standardContextual"/>
        </w:rPr>
      </w:pPr>
    </w:p>
    <w:bookmarkEnd w:id="29"/>
    <w:p w14:paraId="23A899A9" w14:textId="4D6C59C4" w:rsidR="00EE5D85" w:rsidRDefault="001B0368" w:rsidP="00AA2497">
      <w:pPr>
        <w:spacing w:line="360" w:lineRule="auto"/>
        <w:jc w:val="both"/>
        <w:rPr>
          <w:rFonts w:cstheme="minorHAnsi"/>
          <w:kern w:val="2"/>
          <w14:ligatures w14:val="standardContextual"/>
        </w:rPr>
      </w:pPr>
      <w:r w:rsidRPr="00AA2497">
        <w:rPr>
          <w:rFonts w:cstheme="minorHAnsi"/>
          <w:b/>
          <w:bCs/>
          <w:kern w:val="2"/>
          <w14:ligatures w14:val="standardContextual"/>
        </w:rPr>
        <w:t xml:space="preserve">Tablica </w:t>
      </w:r>
      <w:r w:rsidR="00D32D2F" w:rsidRPr="00AA2497">
        <w:rPr>
          <w:rFonts w:cstheme="minorHAnsi"/>
          <w:b/>
          <w:bCs/>
          <w:kern w:val="2"/>
          <w14:ligatures w14:val="standardContextual"/>
        </w:rPr>
        <w:t>5</w:t>
      </w:r>
      <w:r w:rsidR="002415F9">
        <w:rPr>
          <w:rFonts w:cstheme="minorHAnsi"/>
          <w:b/>
          <w:bCs/>
          <w:kern w:val="2"/>
          <w14:ligatures w14:val="standardContextual"/>
        </w:rPr>
        <w:t>2</w:t>
      </w:r>
      <w:r w:rsidRPr="00AA2497">
        <w:rPr>
          <w:rFonts w:cstheme="minorHAnsi"/>
          <w:b/>
          <w:bCs/>
          <w:kern w:val="2"/>
          <w14:ligatures w14:val="standardContextual"/>
        </w:rPr>
        <w:t>.</w:t>
      </w:r>
      <w:r w:rsidRPr="00AA2497">
        <w:rPr>
          <w:rFonts w:cstheme="minorHAnsi"/>
          <w:kern w:val="2"/>
          <w14:ligatures w14:val="standardContextual"/>
        </w:rPr>
        <w:t xml:space="preserve"> </w:t>
      </w:r>
    </w:p>
    <w:p w14:paraId="621203C4" w14:textId="403C9D63" w:rsidR="001B0368" w:rsidRPr="00AA2497" w:rsidRDefault="00EE5D85" w:rsidP="00AA2497">
      <w:pPr>
        <w:spacing w:line="360" w:lineRule="auto"/>
        <w:jc w:val="both"/>
        <w:rPr>
          <w:rFonts w:cstheme="minorHAnsi"/>
          <w:kern w:val="2"/>
          <w14:ligatures w14:val="standardContextual"/>
        </w:rPr>
      </w:pPr>
      <w:r>
        <w:rPr>
          <w:rFonts w:cstheme="minorHAnsi"/>
          <w:kern w:val="2"/>
          <w14:ligatures w14:val="standardContextual"/>
        </w:rPr>
        <w:t>R</w:t>
      </w:r>
      <w:r w:rsidR="001B0368" w:rsidRPr="00AA2497">
        <w:rPr>
          <w:rFonts w:cstheme="minorHAnsi"/>
          <w:kern w:val="2"/>
          <w14:ligatures w14:val="standardContextual"/>
        </w:rPr>
        <w:t>ekapitulacija poziva po stupnju hitnosti od 01.01.-31.12.2024.</w:t>
      </w:r>
    </w:p>
    <w:tbl>
      <w:tblPr>
        <w:tblStyle w:val="GridTable1Light"/>
        <w:tblW w:w="0" w:type="auto"/>
        <w:tblLook w:val="04A0" w:firstRow="1" w:lastRow="0" w:firstColumn="1" w:lastColumn="0" w:noHBand="0" w:noVBand="1"/>
      </w:tblPr>
      <w:tblGrid>
        <w:gridCol w:w="4531"/>
        <w:gridCol w:w="4531"/>
      </w:tblGrid>
      <w:tr w:rsidR="001B0368" w:rsidRPr="00AA2497" w14:paraId="483C1BE6" w14:textId="77777777" w:rsidTr="000659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682756DC" w14:textId="77777777"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Stupanj hitnosti</w:t>
            </w:r>
          </w:p>
        </w:tc>
      </w:tr>
      <w:tr w:rsidR="001B0368" w:rsidRPr="00AA2497" w14:paraId="63ADA341" w14:textId="77777777" w:rsidTr="00065997">
        <w:tc>
          <w:tcPr>
            <w:cnfStyle w:val="001000000000" w:firstRow="0" w:lastRow="0" w:firstColumn="1" w:lastColumn="0" w:oddVBand="0" w:evenVBand="0" w:oddHBand="0" w:evenHBand="0" w:firstRowFirstColumn="0" w:firstRowLastColumn="0" w:lastRowFirstColumn="0" w:lastRowLastColumn="0"/>
            <w:tcW w:w="4531" w:type="dxa"/>
          </w:tcPr>
          <w:p w14:paraId="45072890" w14:textId="77777777"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A</w:t>
            </w:r>
          </w:p>
        </w:tc>
        <w:tc>
          <w:tcPr>
            <w:tcW w:w="4531" w:type="dxa"/>
          </w:tcPr>
          <w:p w14:paraId="3EABE644" w14:textId="77777777" w:rsidR="001B0368" w:rsidRPr="00AA2497" w:rsidRDefault="001B036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sidRPr="00AA2497">
              <w:rPr>
                <w:rFonts w:cstheme="minorHAnsi"/>
                <w:kern w:val="2"/>
                <w14:ligatures w14:val="standardContextual"/>
              </w:rPr>
              <w:t>7 206 (10,93%)</w:t>
            </w:r>
          </w:p>
        </w:tc>
      </w:tr>
      <w:tr w:rsidR="001B0368" w:rsidRPr="00AA2497" w14:paraId="7DEF9B4F" w14:textId="77777777" w:rsidTr="00065997">
        <w:tc>
          <w:tcPr>
            <w:cnfStyle w:val="001000000000" w:firstRow="0" w:lastRow="0" w:firstColumn="1" w:lastColumn="0" w:oddVBand="0" w:evenVBand="0" w:oddHBand="0" w:evenHBand="0" w:firstRowFirstColumn="0" w:firstRowLastColumn="0" w:lastRowFirstColumn="0" w:lastRowLastColumn="0"/>
            <w:tcW w:w="4531" w:type="dxa"/>
          </w:tcPr>
          <w:p w14:paraId="175CEBAD" w14:textId="77777777"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H</w:t>
            </w:r>
          </w:p>
        </w:tc>
        <w:tc>
          <w:tcPr>
            <w:tcW w:w="4531" w:type="dxa"/>
          </w:tcPr>
          <w:p w14:paraId="62CA1760" w14:textId="77777777" w:rsidR="001B0368" w:rsidRPr="00AA2497" w:rsidRDefault="001B036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sidRPr="00AA2497">
              <w:rPr>
                <w:rFonts w:cstheme="minorHAnsi"/>
                <w:kern w:val="2"/>
                <w14:ligatures w14:val="standardContextual"/>
              </w:rPr>
              <w:t>11 073 (16,8%)</w:t>
            </w:r>
          </w:p>
        </w:tc>
      </w:tr>
      <w:tr w:rsidR="001B0368" w:rsidRPr="00AA2497" w14:paraId="388BF3B9" w14:textId="77777777" w:rsidTr="00065997">
        <w:tc>
          <w:tcPr>
            <w:cnfStyle w:val="001000000000" w:firstRow="0" w:lastRow="0" w:firstColumn="1" w:lastColumn="0" w:oddVBand="0" w:evenVBand="0" w:oddHBand="0" w:evenHBand="0" w:firstRowFirstColumn="0" w:firstRowLastColumn="0" w:lastRowFirstColumn="0" w:lastRowLastColumn="0"/>
            <w:tcW w:w="4531" w:type="dxa"/>
          </w:tcPr>
          <w:p w14:paraId="6C2612F1" w14:textId="77777777"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V</w:t>
            </w:r>
          </w:p>
        </w:tc>
        <w:tc>
          <w:tcPr>
            <w:tcW w:w="4531" w:type="dxa"/>
          </w:tcPr>
          <w:p w14:paraId="0BB1A176" w14:textId="77777777" w:rsidR="001B0368" w:rsidRPr="00AA2497" w:rsidRDefault="001B036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sidRPr="00AA2497">
              <w:rPr>
                <w:rFonts w:cstheme="minorHAnsi"/>
                <w:kern w:val="2"/>
                <w14:ligatures w14:val="standardContextual"/>
              </w:rPr>
              <w:t>1 279 (1,94%)</w:t>
            </w:r>
          </w:p>
        </w:tc>
      </w:tr>
      <w:tr w:rsidR="001B0368" w:rsidRPr="00AA2497" w14:paraId="6E028F8B" w14:textId="77777777" w:rsidTr="00065997">
        <w:tc>
          <w:tcPr>
            <w:cnfStyle w:val="001000000000" w:firstRow="0" w:lastRow="0" w:firstColumn="1" w:lastColumn="0" w:oddVBand="0" w:evenVBand="0" w:oddHBand="0" w:evenHBand="0" w:firstRowFirstColumn="0" w:firstRowLastColumn="0" w:lastRowFirstColumn="0" w:lastRowLastColumn="0"/>
            <w:tcW w:w="4531" w:type="dxa"/>
          </w:tcPr>
          <w:p w14:paraId="6C11E176" w14:textId="77777777"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 xml:space="preserve">Neodabrano </w:t>
            </w:r>
          </w:p>
        </w:tc>
        <w:tc>
          <w:tcPr>
            <w:tcW w:w="4531" w:type="dxa"/>
          </w:tcPr>
          <w:p w14:paraId="0503633B" w14:textId="77777777" w:rsidR="001B0368" w:rsidRPr="00AA2497" w:rsidRDefault="001B036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sidRPr="00AA2497">
              <w:rPr>
                <w:rFonts w:cstheme="minorHAnsi"/>
                <w:kern w:val="2"/>
                <w14:ligatures w14:val="standardContextual"/>
              </w:rPr>
              <w:t>46 382 (70,39%)</w:t>
            </w:r>
          </w:p>
        </w:tc>
      </w:tr>
      <w:tr w:rsidR="001B0368" w:rsidRPr="00AA2497" w14:paraId="4903D221" w14:textId="77777777" w:rsidTr="00065997">
        <w:tc>
          <w:tcPr>
            <w:cnfStyle w:val="001000000000" w:firstRow="0" w:lastRow="0" w:firstColumn="1" w:lastColumn="0" w:oddVBand="0" w:evenVBand="0" w:oddHBand="0" w:evenHBand="0" w:firstRowFirstColumn="0" w:firstRowLastColumn="0" w:lastRowFirstColumn="0" w:lastRowLastColumn="0"/>
            <w:tcW w:w="4531" w:type="dxa"/>
          </w:tcPr>
          <w:p w14:paraId="7349C1C7" w14:textId="77777777"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Ukupno</w:t>
            </w:r>
          </w:p>
        </w:tc>
        <w:tc>
          <w:tcPr>
            <w:tcW w:w="4531" w:type="dxa"/>
          </w:tcPr>
          <w:p w14:paraId="6F9BD9EA" w14:textId="77777777" w:rsidR="001B0368" w:rsidRPr="00AA2497" w:rsidRDefault="001B0368" w:rsidP="00AA249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sidRPr="00AA2497">
              <w:rPr>
                <w:rFonts w:cstheme="minorHAnsi"/>
                <w:kern w:val="2"/>
                <w14:ligatures w14:val="standardContextual"/>
              </w:rPr>
              <w:t>65 940</w:t>
            </w:r>
          </w:p>
        </w:tc>
      </w:tr>
    </w:tbl>
    <w:p w14:paraId="69703071" w14:textId="77777777" w:rsidR="001B0368" w:rsidRPr="00AA2497" w:rsidRDefault="001B0368" w:rsidP="00AA2497">
      <w:pPr>
        <w:spacing w:line="360" w:lineRule="auto"/>
        <w:jc w:val="both"/>
        <w:rPr>
          <w:rFonts w:cstheme="minorHAnsi"/>
          <w:b/>
          <w:bCs/>
          <w:kern w:val="2"/>
          <w14:ligatures w14:val="standardContextual"/>
        </w:rPr>
      </w:pPr>
    </w:p>
    <w:p w14:paraId="04C082BE" w14:textId="468B588B" w:rsidR="00AA2497" w:rsidRDefault="001B0368" w:rsidP="00A41786">
      <w:pPr>
        <w:spacing w:line="360" w:lineRule="auto"/>
        <w:jc w:val="both"/>
        <w:rPr>
          <w:rFonts w:cstheme="minorHAnsi"/>
          <w:kern w:val="2"/>
          <w14:ligatures w14:val="standardContextual"/>
        </w:rPr>
      </w:pPr>
      <w:r w:rsidRPr="00AA2497">
        <w:rPr>
          <w:rFonts w:cstheme="minorHAnsi"/>
          <w:b/>
          <w:bCs/>
          <w:kern w:val="2"/>
          <w14:ligatures w14:val="standardContextual"/>
        </w:rPr>
        <w:t xml:space="preserve">Tablica </w:t>
      </w:r>
      <w:r w:rsidR="002737F5">
        <w:rPr>
          <w:rFonts w:cstheme="minorHAnsi"/>
          <w:b/>
          <w:bCs/>
          <w:kern w:val="2"/>
          <w14:ligatures w14:val="standardContextual"/>
        </w:rPr>
        <w:t>5</w:t>
      </w:r>
      <w:r w:rsidR="002415F9">
        <w:rPr>
          <w:rFonts w:cstheme="minorHAnsi"/>
          <w:b/>
          <w:bCs/>
          <w:kern w:val="2"/>
          <w14:ligatures w14:val="standardContextual"/>
        </w:rPr>
        <w:t>1</w:t>
      </w:r>
      <w:r w:rsidRPr="00AA2497">
        <w:rPr>
          <w:rFonts w:cstheme="minorHAnsi"/>
          <w:b/>
          <w:bCs/>
          <w:kern w:val="2"/>
          <w14:ligatures w14:val="standardContextual"/>
        </w:rPr>
        <w:t>.</w:t>
      </w:r>
      <w:r w:rsidRPr="00AA2497">
        <w:rPr>
          <w:rFonts w:cstheme="minorHAnsi"/>
          <w:kern w:val="2"/>
          <w14:ligatures w14:val="standardContextual"/>
        </w:rPr>
        <w:t xml:space="preserve"> prikazuje rekapitulaciju poziva po stupnju hitnosti od 01.01.-31.12.2025.  iz kojeg se vidi da je od ukupnog broja poziva upućenih u prema MPDJ bilo 10,74%  intervencija crvenog prioriteta, 18,86%  intervencija žutog prioriteta, 1,72% intervencija označenih zelenim prioritetom i najviše poziva su neodabrani 69,79 %, radi se o pozivima kada građani zovu hitnu zbog nekih informacija koje nisu vezane uz intervencije hitne službe. Usporedbom istog razdoblja 2024. </w:t>
      </w:r>
      <w:r w:rsidRPr="00AA2497">
        <w:rPr>
          <w:rFonts w:cstheme="minorHAnsi"/>
          <w:b/>
          <w:bCs/>
          <w:kern w:val="2"/>
          <w14:ligatures w14:val="standardContextual"/>
        </w:rPr>
        <w:t xml:space="preserve">(Tablica </w:t>
      </w:r>
      <w:r w:rsidR="00D32D2F" w:rsidRPr="00AA2497">
        <w:rPr>
          <w:rFonts w:cstheme="minorHAnsi"/>
          <w:b/>
          <w:bCs/>
          <w:kern w:val="2"/>
          <w14:ligatures w14:val="standardContextual"/>
        </w:rPr>
        <w:t>5</w:t>
      </w:r>
      <w:r w:rsidR="002415F9">
        <w:rPr>
          <w:rFonts w:cstheme="minorHAnsi"/>
          <w:b/>
          <w:bCs/>
          <w:kern w:val="2"/>
          <w14:ligatures w14:val="standardContextual"/>
        </w:rPr>
        <w:t>2</w:t>
      </w:r>
      <w:r w:rsidRPr="00AA2497">
        <w:rPr>
          <w:rFonts w:cstheme="minorHAnsi"/>
          <w:b/>
          <w:bCs/>
          <w:kern w:val="2"/>
          <w14:ligatures w14:val="standardContextual"/>
        </w:rPr>
        <w:t>.)</w:t>
      </w:r>
      <w:r w:rsidRPr="00AA2497">
        <w:rPr>
          <w:rFonts w:cstheme="minorHAnsi"/>
          <w:kern w:val="2"/>
          <w14:ligatures w14:val="standardContextual"/>
        </w:rPr>
        <w:t xml:space="preserve"> i 2025. vidljivo je da se ne radi o nekoj velikoj razlici u postotcima.</w:t>
      </w:r>
      <w:bookmarkStart w:id="31" w:name="_Toc219183786"/>
    </w:p>
    <w:p w14:paraId="19EA44A1" w14:textId="77777777" w:rsidR="00A41786" w:rsidRDefault="00A41786" w:rsidP="00A41786">
      <w:pPr>
        <w:spacing w:line="360" w:lineRule="auto"/>
        <w:jc w:val="both"/>
        <w:rPr>
          <w:rFonts w:cstheme="minorHAnsi"/>
          <w:kern w:val="2"/>
          <w14:ligatures w14:val="standardContextual"/>
        </w:rPr>
      </w:pPr>
    </w:p>
    <w:p w14:paraId="0617EB11" w14:textId="77777777" w:rsidR="00A41786" w:rsidRDefault="00A41786" w:rsidP="00A41786">
      <w:pPr>
        <w:spacing w:line="360" w:lineRule="auto"/>
        <w:jc w:val="both"/>
        <w:rPr>
          <w:rFonts w:cstheme="minorHAnsi"/>
          <w:kern w:val="2"/>
          <w14:ligatures w14:val="standardContextual"/>
        </w:rPr>
      </w:pPr>
    </w:p>
    <w:p w14:paraId="31706C29" w14:textId="77777777" w:rsidR="009A16FB" w:rsidRPr="00A41786" w:rsidRDefault="009A16FB" w:rsidP="00A41786">
      <w:pPr>
        <w:spacing w:line="360" w:lineRule="auto"/>
        <w:jc w:val="both"/>
        <w:rPr>
          <w:rFonts w:cstheme="minorHAnsi"/>
          <w:kern w:val="2"/>
          <w14:ligatures w14:val="standardContextual"/>
        </w:rPr>
      </w:pPr>
    </w:p>
    <w:p w14:paraId="303F72EB" w14:textId="458E2B33" w:rsidR="00675EA3" w:rsidRDefault="00675EA3" w:rsidP="002737F5">
      <w:pPr>
        <w:pStyle w:val="ListParagraph"/>
        <w:keepNext/>
        <w:keepLines/>
        <w:numPr>
          <w:ilvl w:val="0"/>
          <w:numId w:val="3"/>
        </w:numPr>
        <w:spacing w:before="360" w:after="80" w:line="360" w:lineRule="auto"/>
        <w:jc w:val="both"/>
        <w:outlineLvl w:val="0"/>
        <w:rPr>
          <w:rFonts w:eastAsiaTheme="majorEastAsia" w:cstheme="minorHAnsi"/>
          <w:b/>
          <w:bCs/>
          <w:color w:val="000000" w:themeColor="text1"/>
          <w:kern w:val="2"/>
          <w14:ligatures w14:val="standardContextual"/>
        </w:rPr>
      </w:pPr>
      <w:bookmarkStart w:id="32" w:name="_Toc224729424"/>
      <w:r w:rsidRPr="00AA2497">
        <w:rPr>
          <w:rFonts w:eastAsiaTheme="majorEastAsia" w:cstheme="minorHAnsi"/>
          <w:b/>
          <w:bCs/>
          <w:color w:val="000000" w:themeColor="text1"/>
          <w:kern w:val="2"/>
          <w14:ligatures w14:val="standardContextual"/>
        </w:rPr>
        <w:lastRenderedPageBreak/>
        <w:t xml:space="preserve">SANITETSKI PRIJEVOZI </w:t>
      </w:r>
      <w:bookmarkEnd w:id="31"/>
      <w:r w:rsidR="00A41786">
        <w:rPr>
          <w:rFonts w:eastAsiaTheme="majorEastAsia" w:cstheme="minorHAnsi"/>
          <w:b/>
          <w:bCs/>
          <w:color w:val="000000" w:themeColor="text1"/>
          <w:kern w:val="2"/>
          <w14:ligatures w14:val="standardContextual"/>
        </w:rPr>
        <w:t>U 2025. GODINI</w:t>
      </w:r>
      <w:bookmarkEnd w:id="32"/>
    </w:p>
    <w:p w14:paraId="771CD7AF" w14:textId="77777777" w:rsidR="00A41786" w:rsidRPr="00AA2497" w:rsidRDefault="00A41786" w:rsidP="00A41786">
      <w:pPr>
        <w:pStyle w:val="ListParagraph"/>
        <w:keepNext/>
        <w:keepLines/>
        <w:spacing w:before="360" w:after="80" w:line="360" w:lineRule="auto"/>
        <w:ind w:left="360"/>
        <w:jc w:val="both"/>
        <w:outlineLvl w:val="0"/>
        <w:rPr>
          <w:rFonts w:eastAsiaTheme="majorEastAsia" w:cstheme="minorHAnsi"/>
          <w:b/>
          <w:bCs/>
          <w:color w:val="000000" w:themeColor="text1"/>
          <w:kern w:val="2"/>
          <w14:ligatures w14:val="standardContextual"/>
        </w:rPr>
      </w:pPr>
    </w:p>
    <w:p w14:paraId="21B6C6CF" w14:textId="5FB577FE" w:rsidR="00A41786" w:rsidRDefault="00C923E4" w:rsidP="00AA2497">
      <w:pPr>
        <w:spacing w:line="360" w:lineRule="auto"/>
        <w:jc w:val="both"/>
        <w:rPr>
          <w:rFonts w:cstheme="minorHAnsi"/>
        </w:rPr>
      </w:pPr>
      <w:r w:rsidRPr="00AA2497">
        <w:rPr>
          <w:rFonts w:cstheme="minorHAnsi"/>
          <w:b/>
          <w:bCs/>
        </w:rPr>
        <w:t>Tablica 5</w:t>
      </w:r>
      <w:r w:rsidR="002415F9">
        <w:rPr>
          <w:rFonts w:cstheme="minorHAnsi"/>
          <w:b/>
          <w:bCs/>
        </w:rPr>
        <w:t>3</w:t>
      </w:r>
      <w:r w:rsidRPr="00AA2497">
        <w:rPr>
          <w:rFonts w:cstheme="minorHAnsi"/>
        </w:rPr>
        <w:t xml:space="preserve">.  </w:t>
      </w:r>
    </w:p>
    <w:p w14:paraId="4D2D7535" w14:textId="7A1C10A0" w:rsidR="00C923E4" w:rsidRPr="00AA2497" w:rsidRDefault="00C923E4" w:rsidP="00AA2497">
      <w:pPr>
        <w:spacing w:line="360" w:lineRule="auto"/>
        <w:jc w:val="both"/>
        <w:rPr>
          <w:rFonts w:cstheme="minorHAnsi"/>
        </w:rPr>
      </w:pPr>
      <w:r w:rsidRPr="00AA2497">
        <w:rPr>
          <w:rFonts w:cstheme="minorHAnsi"/>
        </w:rPr>
        <w:t>Ukupan broj sanitetskih prijevoza po Radnoj jedinici od 01.01.2025. do 31.12.2025.</w:t>
      </w:r>
    </w:p>
    <w:tbl>
      <w:tblPr>
        <w:tblW w:w="9360" w:type="dxa"/>
        <w:tblCellMar>
          <w:left w:w="0" w:type="dxa"/>
          <w:right w:w="0" w:type="dxa"/>
        </w:tblCellMar>
        <w:tblLook w:val="04A0" w:firstRow="1" w:lastRow="0" w:firstColumn="1" w:lastColumn="0" w:noHBand="0" w:noVBand="1"/>
      </w:tblPr>
      <w:tblGrid>
        <w:gridCol w:w="1444"/>
        <w:gridCol w:w="1056"/>
        <w:gridCol w:w="1243"/>
        <w:gridCol w:w="1148"/>
        <w:gridCol w:w="1181"/>
        <w:gridCol w:w="1104"/>
        <w:gridCol w:w="967"/>
        <w:gridCol w:w="1217"/>
      </w:tblGrid>
      <w:tr w:rsidR="00C923E4" w:rsidRPr="00AA2497" w14:paraId="7E5E5D85" w14:textId="77777777" w:rsidTr="000A2BFE">
        <w:tc>
          <w:tcPr>
            <w:tcW w:w="9360" w:type="dxa"/>
            <w:gridSpan w:val="8"/>
            <w:tcBorders>
              <w:top w:val="nil"/>
              <w:left w:val="nil"/>
              <w:bottom w:val="single" w:sz="8" w:space="0" w:color="7F7F7F"/>
              <w:right w:val="nil"/>
            </w:tcBorders>
            <w:shd w:val="clear" w:color="auto" w:fill="FFFFFF"/>
            <w:tcMar>
              <w:top w:w="0" w:type="dxa"/>
              <w:left w:w="108" w:type="dxa"/>
              <w:bottom w:w="0" w:type="dxa"/>
              <w:right w:w="108" w:type="dxa"/>
            </w:tcMar>
            <w:hideMark/>
          </w:tcPr>
          <w:p w14:paraId="63F663C5" w14:textId="48B8CEAF" w:rsidR="00C923E4" w:rsidRPr="00AA2497" w:rsidRDefault="00C923E4" w:rsidP="00AA2497">
            <w:pPr>
              <w:spacing w:line="360" w:lineRule="auto"/>
              <w:jc w:val="both"/>
              <w:rPr>
                <w:rFonts w:cstheme="minorHAnsi"/>
              </w:rPr>
            </w:pPr>
            <w:r w:rsidRPr="00AA2497">
              <w:rPr>
                <w:rFonts w:cstheme="minorHAnsi"/>
                <w:b/>
                <w:bCs/>
                <w:color w:val="000000"/>
              </w:rPr>
              <w:t>SANITETSKI PRIJEVOZ OD 01.01.202</w:t>
            </w:r>
            <w:r w:rsidR="009F0272" w:rsidRPr="00AA2497">
              <w:rPr>
                <w:rFonts w:cstheme="minorHAnsi"/>
                <w:b/>
                <w:bCs/>
                <w:color w:val="000000"/>
              </w:rPr>
              <w:t>5</w:t>
            </w:r>
            <w:r w:rsidRPr="00AA2497">
              <w:rPr>
                <w:rFonts w:cstheme="minorHAnsi"/>
                <w:b/>
                <w:bCs/>
                <w:color w:val="000000"/>
              </w:rPr>
              <w:t>. DO 31.12.202</w:t>
            </w:r>
            <w:r w:rsidR="009F0272" w:rsidRPr="00AA2497">
              <w:rPr>
                <w:rFonts w:cstheme="minorHAnsi"/>
                <w:b/>
                <w:bCs/>
                <w:color w:val="000000"/>
              </w:rPr>
              <w:t>5</w:t>
            </w:r>
            <w:r w:rsidRPr="00AA2497">
              <w:rPr>
                <w:rFonts w:cstheme="minorHAnsi"/>
                <w:b/>
                <w:bCs/>
                <w:color w:val="000000"/>
              </w:rPr>
              <w:t>. PO RADNOJ JEDINICI</w:t>
            </w:r>
          </w:p>
        </w:tc>
      </w:tr>
      <w:tr w:rsidR="00C923E4" w:rsidRPr="00AA2497" w14:paraId="2B94D38C" w14:textId="77777777" w:rsidTr="000A2BFE">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0536B92C" w14:textId="77777777" w:rsidR="00C923E4" w:rsidRPr="00AA2497" w:rsidRDefault="00C923E4" w:rsidP="00AA2497">
            <w:pPr>
              <w:spacing w:line="360" w:lineRule="auto"/>
              <w:jc w:val="both"/>
              <w:rPr>
                <w:rFonts w:cstheme="minorHAnsi"/>
              </w:rPr>
            </w:pPr>
            <w:r w:rsidRPr="00AA2497">
              <w:rPr>
                <w:rFonts w:cstheme="minorHAnsi"/>
                <w:i/>
                <w:iCs/>
                <w:color w:val="000000"/>
              </w:rPr>
              <w:t>MJESEC</w:t>
            </w:r>
          </w:p>
        </w:tc>
        <w:tc>
          <w:tcPr>
            <w:tcW w:w="1056" w:type="dxa"/>
            <w:shd w:val="clear" w:color="auto" w:fill="F2F2F2"/>
            <w:tcMar>
              <w:top w:w="0" w:type="dxa"/>
              <w:left w:w="108" w:type="dxa"/>
              <w:bottom w:w="0" w:type="dxa"/>
              <w:right w:w="108" w:type="dxa"/>
            </w:tcMar>
            <w:hideMark/>
          </w:tcPr>
          <w:p w14:paraId="1F6A7838" w14:textId="77777777" w:rsidR="00C923E4" w:rsidRPr="00AA2497" w:rsidRDefault="00C923E4" w:rsidP="00AA2497">
            <w:pPr>
              <w:spacing w:line="360" w:lineRule="auto"/>
              <w:jc w:val="both"/>
              <w:rPr>
                <w:rFonts w:cstheme="minorHAnsi"/>
              </w:rPr>
            </w:pPr>
            <w:r w:rsidRPr="00AA2497">
              <w:rPr>
                <w:rFonts w:cstheme="minorHAnsi"/>
                <w:color w:val="000000"/>
              </w:rPr>
              <w:t>R.J Zadar</w:t>
            </w:r>
          </w:p>
        </w:tc>
        <w:tc>
          <w:tcPr>
            <w:tcW w:w="1243" w:type="dxa"/>
            <w:shd w:val="clear" w:color="auto" w:fill="F2F2F2"/>
            <w:tcMar>
              <w:top w:w="0" w:type="dxa"/>
              <w:left w:w="108" w:type="dxa"/>
              <w:bottom w:w="0" w:type="dxa"/>
              <w:right w:w="108" w:type="dxa"/>
            </w:tcMar>
            <w:hideMark/>
          </w:tcPr>
          <w:p w14:paraId="5292CEC4" w14:textId="77777777" w:rsidR="00C923E4" w:rsidRPr="00AA2497" w:rsidRDefault="00C923E4" w:rsidP="00AA2497">
            <w:pPr>
              <w:spacing w:line="360" w:lineRule="auto"/>
              <w:jc w:val="both"/>
              <w:rPr>
                <w:rFonts w:cstheme="minorHAnsi"/>
              </w:rPr>
            </w:pPr>
            <w:r w:rsidRPr="00AA2497">
              <w:rPr>
                <w:rFonts w:cstheme="minorHAnsi"/>
                <w:color w:val="000000"/>
              </w:rPr>
              <w:t>R.J. Benkovac</w:t>
            </w:r>
          </w:p>
        </w:tc>
        <w:tc>
          <w:tcPr>
            <w:tcW w:w="1148" w:type="dxa"/>
            <w:shd w:val="clear" w:color="auto" w:fill="F2F2F2"/>
            <w:tcMar>
              <w:top w:w="0" w:type="dxa"/>
              <w:left w:w="108" w:type="dxa"/>
              <w:bottom w:w="0" w:type="dxa"/>
              <w:right w:w="108" w:type="dxa"/>
            </w:tcMar>
            <w:hideMark/>
          </w:tcPr>
          <w:p w14:paraId="6513078C" w14:textId="77777777" w:rsidR="00C923E4" w:rsidRPr="00AA2497" w:rsidRDefault="00C923E4" w:rsidP="00AA2497">
            <w:pPr>
              <w:spacing w:line="360" w:lineRule="auto"/>
              <w:jc w:val="both"/>
              <w:rPr>
                <w:rFonts w:cstheme="minorHAnsi"/>
              </w:rPr>
            </w:pPr>
            <w:r w:rsidRPr="00AA2497">
              <w:rPr>
                <w:rFonts w:cstheme="minorHAnsi"/>
                <w:color w:val="000000"/>
              </w:rPr>
              <w:t>R.J Biograd na Moru</w:t>
            </w:r>
          </w:p>
        </w:tc>
        <w:tc>
          <w:tcPr>
            <w:tcW w:w="1181" w:type="dxa"/>
            <w:shd w:val="clear" w:color="auto" w:fill="F2F2F2"/>
            <w:tcMar>
              <w:top w:w="0" w:type="dxa"/>
              <w:left w:w="108" w:type="dxa"/>
              <w:bottom w:w="0" w:type="dxa"/>
              <w:right w:w="108" w:type="dxa"/>
            </w:tcMar>
            <w:hideMark/>
          </w:tcPr>
          <w:p w14:paraId="2615779A" w14:textId="77777777" w:rsidR="00C923E4" w:rsidRPr="00AA2497" w:rsidRDefault="00C923E4" w:rsidP="00AA2497">
            <w:pPr>
              <w:spacing w:line="360" w:lineRule="auto"/>
              <w:jc w:val="both"/>
              <w:rPr>
                <w:rFonts w:cstheme="minorHAnsi"/>
              </w:rPr>
            </w:pPr>
            <w:r w:rsidRPr="00AA2497">
              <w:rPr>
                <w:rFonts w:cstheme="minorHAnsi"/>
                <w:color w:val="000000"/>
              </w:rPr>
              <w:t>R.J. Obrovac</w:t>
            </w:r>
          </w:p>
        </w:tc>
        <w:tc>
          <w:tcPr>
            <w:tcW w:w="1104" w:type="dxa"/>
            <w:shd w:val="clear" w:color="auto" w:fill="F2F2F2"/>
            <w:tcMar>
              <w:top w:w="0" w:type="dxa"/>
              <w:left w:w="108" w:type="dxa"/>
              <w:bottom w:w="0" w:type="dxa"/>
              <w:right w:w="108" w:type="dxa"/>
            </w:tcMar>
            <w:hideMark/>
          </w:tcPr>
          <w:p w14:paraId="209A1E72" w14:textId="77777777" w:rsidR="00C923E4" w:rsidRPr="00AA2497" w:rsidRDefault="00C923E4" w:rsidP="00AA2497">
            <w:pPr>
              <w:spacing w:line="360" w:lineRule="auto"/>
              <w:jc w:val="both"/>
              <w:rPr>
                <w:rFonts w:cstheme="minorHAnsi"/>
              </w:rPr>
            </w:pPr>
            <w:r w:rsidRPr="00AA2497">
              <w:rPr>
                <w:rFonts w:cstheme="minorHAnsi"/>
                <w:color w:val="000000"/>
              </w:rPr>
              <w:t xml:space="preserve">R.J. Gračac </w:t>
            </w:r>
          </w:p>
        </w:tc>
        <w:tc>
          <w:tcPr>
            <w:tcW w:w="967" w:type="dxa"/>
            <w:shd w:val="clear" w:color="auto" w:fill="F2F2F2"/>
            <w:tcMar>
              <w:top w:w="0" w:type="dxa"/>
              <w:left w:w="108" w:type="dxa"/>
              <w:bottom w:w="0" w:type="dxa"/>
              <w:right w:w="108" w:type="dxa"/>
            </w:tcMar>
            <w:hideMark/>
          </w:tcPr>
          <w:p w14:paraId="538ECA8A" w14:textId="77777777" w:rsidR="00C923E4" w:rsidRPr="00AA2497" w:rsidRDefault="00C923E4" w:rsidP="00AA2497">
            <w:pPr>
              <w:spacing w:line="360" w:lineRule="auto"/>
              <w:jc w:val="both"/>
              <w:rPr>
                <w:rFonts w:cstheme="minorHAnsi"/>
              </w:rPr>
            </w:pPr>
            <w:r w:rsidRPr="00AA2497">
              <w:rPr>
                <w:rFonts w:cstheme="minorHAnsi"/>
                <w:color w:val="000000"/>
              </w:rPr>
              <w:t>R.J. Pag</w:t>
            </w:r>
          </w:p>
        </w:tc>
        <w:tc>
          <w:tcPr>
            <w:tcW w:w="1217" w:type="dxa"/>
            <w:shd w:val="clear" w:color="auto" w:fill="F2F2F2"/>
            <w:tcMar>
              <w:top w:w="0" w:type="dxa"/>
              <w:left w:w="108" w:type="dxa"/>
              <w:bottom w:w="0" w:type="dxa"/>
              <w:right w:w="108" w:type="dxa"/>
            </w:tcMar>
            <w:hideMark/>
          </w:tcPr>
          <w:p w14:paraId="27FCE2C8" w14:textId="77777777" w:rsidR="00C923E4" w:rsidRPr="00AA2497" w:rsidRDefault="00C923E4" w:rsidP="00AA2497">
            <w:pPr>
              <w:spacing w:line="360" w:lineRule="auto"/>
              <w:jc w:val="both"/>
              <w:rPr>
                <w:rFonts w:cstheme="minorHAnsi"/>
              </w:rPr>
            </w:pPr>
            <w:r w:rsidRPr="00AA2497">
              <w:rPr>
                <w:rFonts w:cstheme="minorHAnsi"/>
                <w:color w:val="000000"/>
              </w:rPr>
              <w:t>UKUPNO</w:t>
            </w:r>
          </w:p>
        </w:tc>
      </w:tr>
      <w:tr w:rsidR="00C923E4" w:rsidRPr="00AA2497" w14:paraId="55737F48" w14:textId="77777777" w:rsidTr="000A2BFE">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078460E1" w14:textId="77777777" w:rsidR="00C923E4" w:rsidRPr="00AA2497" w:rsidRDefault="00C923E4" w:rsidP="00AA2497">
            <w:pPr>
              <w:spacing w:line="360" w:lineRule="auto"/>
              <w:jc w:val="both"/>
              <w:rPr>
                <w:rFonts w:cstheme="minorHAnsi"/>
              </w:rPr>
            </w:pPr>
            <w:r w:rsidRPr="00AA2497">
              <w:rPr>
                <w:rFonts w:cstheme="minorHAnsi"/>
                <w:i/>
                <w:iCs/>
                <w:color w:val="000000"/>
              </w:rPr>
              <w:t xml:space="preserve">SIJEČANJ </w:t>
            </w:r>
          </w:p>
        </w:tc>
        <w:tc>
          <w:tcPr>
            <w:tcW w:w="1056" w:type="dxa"/>
            <w:tcMar>
              <w:top w:w="0" w:type="dxa"/>
              <w:left w:w="108" w:type="dxa"/>
              <w:bottom w:w="0" w:type="dxa"/>
              <w:right w:w="108" w:type="dxa"/>
            </w:tcMar>
            <w:hideMark/>
          </w:tcPr>
          <w:p w14:paraId="7C8541FF" w14:textId="16E69654" w:rsidR="00C923E4" w:rsidRPr="00AA2497" w:rsidRDefault="00C923E4" w:rsidP="00AA2497">
            <w:pPr>
              <w:spacing w:line="360" w:lineRule="auto"/>
              <w:jc w:val="both"/>
              <w:rPr>
                <w:rFonts w:cstheme="minorHAnsi"/>
              </w:rPr>
            </w:pPr>
            <w:r w:rsidRPr="00AA2497">
              <w:rPr>
                <w:rFonts w:cstheme="minorHAnsi"/>
              </w:rPr>
              <w:t>1924</w:t>
            </w:r>
          </w:p>
        </w:tc>
        <w:tc>
          <w:tcPr>
            <w:tcW w:w="1243" w:type="dxa"/>
            <w:tcMar>
              <w:top w:w="0" w:type="dxa"/>
              <w:left w:w="108" w:type="dxa"/>
              <w:bottom w:w="0" w:type="dxa"/>
              <w:right w:w="108" w:type="dxa"/>
            </w:tcMar>
            <w:hideMark/>
          </w:tcPr>
          <w:p w14:paraId="1F41BE90" w14:textId="1C4BF9C5" w:rsidR="00C923E4" w:rsidRPr="00AA2497" w:rsidRDefault="00C923E4" w:rsidP="00AA2497">
            <w:pPr>
              <w:spacing w:line="360" w:lineRule="auto"/>
              <w:jc w:val="both"/>
              <w:rPr>
                <w:rFonts w:cstheme="minorHAnsi"/>
              </w:rPr>
            </w:pPr>
            <w:r w:rsidRPr="00AA2497">
              <w:rPr>
                <w:rFonts w:cstheme="minorHAnsi"/>
              </w:rPr>
              <w:t>279</w:t>
            </w:r>
          </w:p>
        </w:tc>
        <w:tc>
          <w:tcPr>
            <w:tcW w:w="1148" w:type="dxa"/>
            <w:tcMar>
              <w:top w:w="0" w:type="dxa"/>
              <w:left w:w="108" w:type="dxa"/>
              <w:bottom w:w="0" w:type="dxa"/>
              <w:right w:w="108" w:type="dxa"/>
            </w:tcMar>
            <w:hideMark/>
          </w:tcPr>
          <w:p w14:paraId="38385595" w14:textId="4A5D5393" w:rsidR="00C923E4" w:rsidRPr="00AA2497" w:rsidRDefault="00C923E4" w:rsidP="00AA2497">
            <w:pPr>
              <w:spacing w:line="360" w:lineRule="auto"/>
              <w:jc w:val="both"/>
              <w:rPr>
                <w:rFonts w:cstheme="minorHAnsi"/>
              </w:rPr>
            </w:pPr>
            <w:r w:rsidRPr="00AA2497">
              <w:rPr>
                <w:rFonts w:cstheme="minorHAnsi"/>
              </w:rPr>
              <w:t>335</w:t>
            </w:r>
          </w:p>
        </w:tc>
        <w:tc>
          <w:tcPr>
            <w:tcW w:w="1181" w:type="dxa"/>
            <w:tcMar>
              <w:top w:w="0" w:type="dxa"/>
              <w:left w:w="108" w:type="dxa"/>
              <w:bottom w:w="0" w:type="dxa"/>
              <w:right w:w="108" w:type="dxa"/>
            </w:tcMar>
            <w:hideMark/>
          </w:tcPr>
          <w:p w14:paraId="6438029A" w14:textId="2CB993E3" w:rsidR="00C923E4" w:rsidRPr="00AA2497" w:rsidRDefault="00C923E4" w:rsidP="00AA2497">
            <w:pPr>
              <w:spacing w:line="360" w:lineRule="auto"/>
              <w:jc w:val="both"/>
              <w:rPr>
                <w:rFonts w:cstheme="minorHAnsi"/>
              </w:rPr>
            </w:pPr>
            <w:r w:rsidRPr="00AA2497">
              <w:rPr>
                <w:rFonts w:cstheme="minorHAnsi"/>
              </w:rPr>
              <w:t>106</w:t>
            </w:r>
          </w:p>
        </w:tc>
        <w:tc>
          <w:tcPr>
            <w:tcW w:w="1104" w:type="dxa"/>
            <w:tcMar>
              <w:top w:w="0" w:type="dxa"/>
              <w:left w:w="108" w:type="dxa"/>
              <w:bottom w:w="0" w:type="dxa"/>
              <w:right w:w="108" w:type="dxa"/>
            </w:tcMar>
            <w:hideMark/>
          </w:tcPr>
          <w:p w14:paraId="53C8C71A" w14:textId="3A184C7C" w:rsidR="00C923E4" w:rsidRPr="00AA2497" w:rsidRDefault="00C923E4" w:rsidP="00AA2497">
            <w:pPr>
              <w:spacing w:line="360" w:lineRule="auto"/>
              <w:jc w:val="both"/>
              <w:rPr>
                <w:rFonts w:cstheme="minorHAnsi"/>
              </w:rPr>
            </w:pPr>
            <w:r w:rsidRPr="00AA2497">
              <w:rPr>
                <w:rFonts w:cstheme="minorHAnsi"/>
              </w:rPr>
              <w:t>86</w:t>
            </w:r>
          </w:p>
        </w:tc>
        <w:tc>
          <w:tcPr>
            <w:tcW w:w="967" w:type="dxa"/>
            <w:tcMar>
              <w:top w:w="0" w:type="dxa"/>
              <w:left w:w="108" w:type="dxa"/>
              <w:bottom w:w="0" w:type="dxa"/>
              <w:right w:w="108" w:type="dxa"/>
            </w:tcMar>
            <w:hideMark/>
          </w:tcPr>
          <w:p w14:paraId="588B25A2" w14:textId="6DC489AF" w:rsidR="00C923E4" w:rsidRPr="00AA2497" w:rsidRDefault="00C923E4" w:rsidP="00AA2497">
            <w:pPr>
              <w:spacing w:line="360" w:lineRule="auto"/>
              <w:jc w:val="both"/>
              <w:rPr>
                <w:rFonts w:cstheme="minorHAnsi"/>
              </w:rPr>
            </w:pPr>
            <w:r w:rsidRPr="00AA2497">
              <w:rPr>
                <w:rFonts w:cstheme="minorHAnsi"/>
              </w:rPr>
              <w:t>166</w:t>
            </w:r>
          </w:p>
        </w:tc>
        <w:tc>
          <w:tcPr>
            <w:tcW w:w="1217" w:type="dxa"/>
            <w:tcMar>
              <w:top w:w="0" w:type="dxa"/>
              <w:left w:w="108" w:type="dxa"/>
              <w:bottom w:w="0" w:type="dxa"/>
              <w:right w:w="108" w:type="dxa"/>
            </w:tcMar>
            <w:hideMark/>
          </w:tcPr>
          <w:p w14:paraId="6D2F94FC" w14:textId="12E2BE33" w:rsidR="00C923E4" w:rsidRPr="00AA2497" w:rsidRDefault="00C923E4" w:rsidP="00AA2497">
            <w:pPr>
              <w:spacing w:line="360" w:lineRule="auto"/>
              <w:jc w:val="both"/>
              <w:rPr>
                <w:rFonts w:cstheme="minorHAnsi"/>
              </w:rPr>
            </w:pPr>
            <w:r w:rsidRPr="00AA2497">
              <w:rPr>
                <w:rFonts w:cstheme="minorHAnsi"/>
              </w:rPr>
              <w:t>2896</w:t>
            </w:r>
          </w:p>
        </w:tc>
      </w:tr>
      <w:tr w:rsidR="00C923E4" w:rsidRPr="00AA2497" w14:paraId="1EA2FB3C" w14:textId="77777777" w:rsidTr="000A2BFE">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4AE6D12F" w14:textId="77777777" w:rsidR="00C923E4" w:rsidRPr="00AA2497" w:rsidRDefault="00C923E4" w:rsidP="00AA2497">
            <w:pPr>
              <w:spacing w:line="360" w:lineRule="auto"/>
              <w:jc w:val="both"/>
              <w:rPr>
                <w:rFonts w:cstheme="minorHAnsi"/>
              </w:rPr>
            </w:pPr>
            <w:r w:rsidRPr="00AA2497">
              <w:rPr>
                <w:rFonts w:cstheme="minorHAnsi"/>
                <w:i/>
                <w:iCs/>
                <w:color w:val="000000"/>
              </w:rPr>
              <w:t xml:space="preserve">VELJAČA </w:t>
            </w:r>
          </w:p>
        </w:tc>
        <w:tc>
          <w:tcPr>
            <w:tcW w:w="1056" w:type="dxa"/>
            <w:shd w:val="clear" w:color="auto" w:fill="F2F2F2"/>
            <w:tcMar>
              <w:top w:w="0" w:type="dxa"/>
              <w:left w:w="108" w:type="dxa"/>
              <w:bottom w:w="0" w:type="dxa"/>
              <w:right w:w="108" w:type="dxa"/>
            </w:tcMar>
            <w:hideMark/>
          </w:tcPr>
          <w:p w14:paraId="13F3E4B9" w14:textId="3A7EC092" w:rsidR="00C923E4" w:rsidRPr="00AA2497" w:rsidRDefault="00C923E4" w:rsidP="00AA2497">
            <w:pPr>
              <w:spacing w:line="360" w:lineRule="auto"/>
              <w:jc w:val="both"/>
              <w:rPr>
                <w:rFonts w:cstheme="minorHAnsi"/>
              </w:rPr>
            </w:pPr>
            <w:r w:rsidRPr="00AA2497">
              <w:rPr>
                <w:rFonts w:cstheme="minorHAnsi"/>
              </w:rPr>
              <w:t>1706</w:t>
            </w:r>
          </w:p>
        </w:tc>
        <w:tc>
          <w:tcPr>
            <w:tcW w:w="1243" w:type="dxa"/>
            <w:shd w:val="clear" w:color="auto" w:fill="F2F2F2"/>
            <w:tcMar>
              <w:top w:w="0" w:type="dxa"/>
              <w:left w:w="108" w:type="dxa"/>
              <w:bottom w:w="0" w:type="dxa"/>
              <w:right w:w="108" w:type="dxa"/>
            </w:tcMar>
            <w:hideMark/>
          </w:tcPr>
          <w:p w14:paraId="0E9A4F39" w14:textId="5CF6AC93" w:rsidR="00C923E4" w:rsidRPr="00AA2497" w:rsidRDefault="0050225D" w:rsidP="00AA2497">
            <w:pPr>
              <w:spacing w:line="360" w:lineRule="auto"/>
              <w:jc w:val="both"/>
              <w:rPr>
                <w:rFonts w:cstheme="minorHAnsi"/>
              </w:rPr>
            </w:pPr>
            <w:r w:rsidRPr="00AA2497">
              <w:rPr>
                <w:rFonts w:cstheme="minorHAnsi"/>
              </w:rPr>
              <w:t>246</w:t>
            </w:r>
          </w:p>
        </w:tc>
        <w:tc>
          <w:tcPr>
            <w:tcW w:w="1148" w:type="dxa"/>
            <w:shd w:val="clear" w:color="auto" w:fill="F2F2F2"/>
            <w:tcMar>
              <w:top w:w="0" w:type="dxa"/>
              <w:left w:w="108" w:type="dxa"/>
              <w:bottom w:w="0" w:type="dxa"/>
              <w:right w:w="108" w:type="dxa"/>
            </w:tcMar>
            <w:hideMark/>
          </w:tcPr>
          <w:p w14:paraId="50DDF228" w14:textId="6D02A225" w:rsidR="00C923E4" w:rsidRPr="00AA2497" w:rsidRDefault="0050225D" w:rsidP="00AA2497">
            <w:pPr>
              <w:spacing w:line="360" w:lineRule="auto"/>
              <w:jc w:val="both"/>
              <w:rPr>
                <w:rFonts w:cstheme="minorHAnsi"/>
              </w:rPr>
            </w:pPr>
            <w:r w:rsidRPr="00AA2497">
              <w:rPr>
                <w:rFonts w:cstheme="minorHAnsi"/>
              </w:rPr>
              <w:t>307</w:t>
            </w:r>
          </w:p>
        </w:tc>
        <w:tc>
          <w:tcPr>
            <w:tcW w:w="1181" w:type="dxa"/>
            <w:shd w:val="clear" w:color="auto" w:fill="F2F2F2"/>
            <w:tcMar>
              <w:top w:w="0" w:type="dxa"/>
              <w:left w:w="108" w:type="dxa"/>
              <w:bottom w:w="0" w:type="dxa"/>
              <w:right w:w="108" w:type="dxa"/>
            </w:tcMar>
            <w:hideMark/>
          </w:tcPr>
          <w:p w14:paraId="6D9FC810" w14:textId="04DA4F17" w:rsidR="00C923E4" w:rsidRPr="00AA2497" w:rsidRDefault="0050225D" w:rsidP="00AA2497">
            <w:pPr>
              <w:spacing w:line="360" w:lineRule="auto"/>
              <w:jc w:val="both"/>
              <w:rPr>
                <w:rFonts w:cstheme="minorHAnsi"/>
              </w:rPr>
            </w:pPr>
            <w:r w:rsidRPr="00AA2497">
              <w:rPr>
                <w:rFonts w:cstheme="minorHAnsi"/>
              </w:rPr>
              <w:t>105</w:t>
            </w:r>
          </w:p>
        </w:tc>
        <w:tc>
          <w:tcPr>
            <w:tcW w:w="1104" w:type="dxa"/>
            <w:shd w:val="clear" w:color="auto" w:fill="F2F2F2"/>
            <w:tcMar>
              <w:top w:w="0" w:type="dxa"/>
              <w:left w:w="108" w:type="dxa"/>
              <w:bottom w:w="0" w:type="dxa"/>
              <w:right w:w="108" w:type="dxa"/>
            </w:tcMar>
            <w:hideMark/>
          </w:tcPr>
          <w:p w14:paraId="25CAFE5B" w14:textId="42827235" w:rsidR="00C923E4" w:rsidRPr="00AA2497" w:rsidRDefault="0050225D" w:rsidP="00AA2497">
            <w:pPr>
              <w:spacing w:line="360" w:lineRule="auto"/>
              <w:jc w:val="both"/>
              <w:rPr>
                <w:rFonts w:cstheme="minorHAnsi"/>
              </w:rPr>
            </w:pPr>
            <w:r w:rsidRPr="00AA2497">
              <w:rPr>
                <w:rFonts w:cstheme="minorHAnsi"/>
              </w:rPr>
              <w:t>68</w:t>
            </w:r>
          </w:p>
        </w:tc>
        <w:tc>
          <w:tcPr>
            <w:tcW w:w="967" w:type="dxa"/>
            <w:shd w:val="clear" w:color="auto" w:fill="F2F2F2"/>
            <w:tcMar>
              <w:top w:w="0" w:type="dxa"/>
              <w:left w:w="108" w:type="dxa"/>
              <w:bottom w:w="0" w:type="dxa"/>
              <w:right w:w="108" w:type="dxa"/>
            </w:tcMar>
            <w:hideMark/>
          </w:tcPr>
          <w:p w14:paraId="778CBC4D" w14:textId="68CD89B5" w:rsidR="00C923E4" w:rsidRPr="00AA2497" w:rsidRDefault="0050225D" w:rsidP="00AA2497">
            <w:pPr>
              <w:spacing w:line="360" w:lineRule="auto"/>
              <w:jc w:val="both"/>
              <w:rPr>
                <w:rFonts w:cstheme="minorHAnsi"/>
              </w:rPr>
            </w:pPr>
            <w:r w:rsidRPr="00AA2497">
              <w:rPr>
                <w:rFonts w:cstheme="minorHAnsi"/>
              </w:rPr>
              <w:t>155</w:t>
            </w:r>
          </w:p>
        </w:tc>
        <w:tc>
          <w:tcPr>
            <w:tcW w:w="1217" w:type="dxa"/>
            <w:shd w:val="clear" w:color="auto" w:fill="F2F2F2"/>
            <w:tcMar>
              <w:top w:w="0" w:type="dxa"/>
              <w:left w:w="108" w:type="dxa"/>
              <w:bottom w:w="0" w:type="dxa"/>
              <w:right w:w="108" w:type="dxa"/>
            </w:tcMar>
            <w:hideMark/>
          </w:tcPr>
          <w:p w14:paraId="6D20CE9B" w14:textId="3FA799EF" w:rsidR="00C923E4" w:rsidRPr="00AA2497" w:rsidRDefault="0050225D" w:rsidP="00AA2497">
            <w:pPr>
              <w:spacing w:line="360" w:lineRule="auto"/>
              <w:jc w:val="both"/>
              <w:rPr>
                <w:rFonts w:cstheme="minorHAnsi"/>
              </w:rPr>
            </w:pPr>
            <w:r w:rsidRPr="00AA2497">
              <w:rPr>
                <w:rFonts w:cstheme="minorHAnsi"/>
              </w:rPr>
              <w:t>2587</w:t>
            </w:r>
          </w:p>
        </w:tc>
      </w:tr>
      <w:tr w:rsidR="00C923E4" w:rsidRPr="00AA2497" w14:paraId="2FC2D6FA" w14:textId="77777777" w:rsidTr="0050225D">
        <w:trPr>
          <w:trHeight w:val="480"/>
        </w:trPr>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6D8CE810" w14:textId="77777777" w:rsidR="00C923E4" w:rsidRPr="00AA2497" w:rsidRDefault="00C923E4" w:rsidP="00AA2497">
            <w:pPr>
              <w:spacing w:line="360" w:lineRule="auto"/>
              <w:jc w:val="both"/>
              <w:rPr>
                <w:rFonts w:cstheme="minorHAnsi"/>
              </w:rPr>
            </w:pPr>
            <w:r w:rsidRPr="00AA2497">
              <w:rPr>
                <w:rFonts w:cstheme="minorHAnsi"/>
                <w:i/>
                <w:iCs/>
                <w:color w:val="000000"/>
              </w:rPr>
              <w:t xml:space="preserve">OŽUJAK </w:t>
            </w:r>
          </w:p>
        </w:tc>
        <w:tc>
          <w:tcPr>
            <w:tcW w:w="1056" w:type="dxa"/>
            <w:tcMar>
              <w:top w:w="0" w:type="dxa"/>
              <w:left w:w="108" w:type="dxa"/>
              <w:bottom w:w="0" w:type="dxa"/>
              <w:right w:w="108" w:type="dxa"/>
            </w:tcMar>
            <w:hideMark/>
          </w:tcPr>
          <w:p w14:paraId="51AFA1A7" w14:textId="30581AB5" w:rsidR="0050225D" w:rsidRPr="00AA2497" w:rsidRDefault="0050225D" w:rsidP="00AA2497">
            <w:pPr>
              <w:spacing w:line="360" w:lineRule="auto"/>
              <w:jc w:val="both"/>
              <w:rPr>
                <w:rFonts w:cstheme="minorHAnsi"/>
              </w:rPr>
            </w:pPr>
            <w:r w:rsidRPr="00AA2497">
              <w:rPr>
                <w:rFonts w:cstheme="minorHAnsi"/>
              </w:rPr>
              <w:t>1793</w:t>
            </w:r>
          </w:p>
        </w:tc>
        <w:tc>
          <w:tcPr>
            <w:tcW w:w="1243" w:type="dxa"/>
            <w:tcMar>
              <w:top w:w="0" w:type="dxa"/>
              <w:left w:w="108" w:type="dxa"/>
              <w:bottom w:w="0" w:type="dxa"/>
              <w:right w:w="108" w:type="dxa"/>
            </w:tcMar>
            <w:hideMark/>
          </w:tcPr>
          <w:p w14:paraId="59D9569D" w14:textId="064EB4A3" w:rsidR="00C923E4" w:rsidRPr="00AA2497" w:rsidRDefault="0050225D" w:rsidP="00AA2497">
            <w:pPr>
              <w:spacing w:line="360" w:lineRule="auto"/>
              <w:jc w:val="both"/>
              <w:rPr>
                <w:rFonts w:cstheme="minorHAnsi"/>
              </w:rPr>
            </w:pPr>
            <w:r w:rsidRPr="00AA2497">
              <w:rPr>
                <w:rFonts w:cstheme="minorHAnsi"/>
              </w:rPr>
              <w:t>302</w:t>
            </w:r>
            <w:r w:rsidR="00C923E4" w:rsidRPr="00AA2497">
              <w:rPr>
                <w:rFonts w:cstheme="minorHAnsi"/>
              </w:rPr>
              <w:br/>
            </w:r>
          </w:p>
        </w:tc>
        <w:tc>
          <w:tcPr>
            <w:tcW w:w="1148" w:type="dxa"/>
            <w:tcMar>
              <w:top w:w="0" w:type="dxa"/>
              <w:left w:w="108" w:type="dxa"/>
              <w:bottom w:w="0" w:type="dxa"/>
              <w:right w:w="108" w:type="dxa"/>
            </w:tcMar>
            <w:hideMark/>
          </w:tcPr>
          <w:p w14:paraId="01DCA1CD" w14:textId="7DD6AEA8" w:rsidR="00C923E4" w:rsidRPr="00AA2497" w:rsidRDefault="0050225D" w:rsidP="00AA2497">
            <w:pPr>
              <w:spacing w:line="360" w:lineRule="auto"/>
              <w:jc w:val="both"/>
              <w:rPr>
                <w:rFonts w:cstheme="minorHAnsi"/>
              </w:rPr>
            </w:pPr>
            <w:r w:rsidRPr="00AA2497">
              <w:rPr>
                <w:rFonts w:cstheme="minorHAnsi"/>
              </w:rPr>
              <w:t>364</w:t>
            </w:r>
          </w:p>
        </w:tc>
        <w:tc>
          <w:tcPr>
            <w:tcW w:w="1181" w:type="dxa"/>
            <w:tcMar>
              <w:top w:w="0" w:type="dxa"/>
              <w:left w:w="108" w:type="dxa"/>
              <w:bottom w:w="0" w:type="dxa"/>
              <w:right w:w="108" w:type="dxa"/>
            </w:tcMar>
            <w:hideMark/>
          </w:tcPr>
          <w:p w14:paraId="0837E402" w14:textId="4853309C" w:rsidR="00C923E4" w:rsidRPr="00AA2497" w:rsidRDefault="0050225D" w:rsidP="00AA2497">
            <w:pPr>
              <w:spacing w:line="360" w:lineRule="auto"/>
              <w:jc w:val="both"/>
              <w:rPr>
                <w:rFonts w:cstheme="minorHAnsi"/>
              </w:rPr>
            </w:pPr>
            <w:r w:rsidRPr="00AA2497">
              <w:rPr>
                <w:rFonts w:cstheme="minorHAnsi"/>
              </w:rPr>
              <w:t>138</w:t>
            </w:r>
            <w:r w:rsidR="00C923E4" w:rsidRPr="00AA2497">
              <w:rPr>
                <w:rFonts w:cstheme="minorHAnsi"/>
              </w:rPr>
              <w:br/>
            </w:r>
          </w:p>
        </w:tc>
        <w:tc>
          <w:tcPr>
            <w:tcW w:w="1104" w:type="dxa"/>
            <w:tcMar>
              <w:top w:w="0" w:type="dxa"/>
              <w:left w:w="108" w:type="dxa"/>
              <w:bottom w:w="0" w:type="dxa"/>
              <w:right w:w="108" w:type="dxa"/>
            </w:tcMar>
            <w:hideMark/>
          </w:tcPr>
          <w:p w14:paraId="6332CC7C" w14:textId="5C416E47" w:rsidR="00C923E4" w:rsidRPr="00AA2497" w:rsidRDefault="0050225D" w:rsidP="00AA2497">
            <w:pPr>
              <w:spacing w:line="360" w:lineRule="auto"/>
              <w:jc w:val="both"/>
              <w:rPr>
                <w:rFonts w:cstheme="minorHAnsi"/>
              </w:rPr>
            </w:pPr>
            <w:r w:rsidRPr="00AA2497">
              <w:rPr>
                <w:rFonts w:cstheme="minorHAnsi"/>
              </w:rPr>
              <w:t>84</w:t>
            </w:r>
          </w:p>
        </w:tc>
        <w:tc>
          <w:tcPr>
            <w:tcW w:w="967" w:type="dxa"/>
            <w:tcMar>
              <w:top w:w="0" w:type="dxa"/>
              <w:left w:w="108" w:type="dxa"/>
              <w:bottom w:w="0" w:type="dxa"/>
              <w:right w:w="108" w:type="dxa"/>
            </w:tcMar>
            <w:hideMark/>
          </w:tcPr>
          <w:p w14:paraId="2EDBA4E1" w14:textId="4883A693" w:rsidR="00C923E4" w:rsidRPr="00AA2497" w:rsidRDefault="0050225D" w:rsidP="00AA2497">
            <w:pPr>
              <w:spacing w:line="360" w:lineRule="auto"/>
              <w:jc w:val="both"/>
              <w:rPr>
                <w:rFonts w:cstheme="minorHAnsi"/>
              </w:rPr>
            </w:pPr>
            <w:r w:rsidRPr="00AA2497">
              <w:rPr>
                <w:rFonts w:cstheme="minorHAnsi"/>
              </w:rPr>
              <w:t>187</w:t>
            </w:r>
          </w:p>
        </w:tc>
        <w:tc>
          <w:tcPr>
            <w:tcW w:w="1217" w:type="dxa"/>
            <w:tcMar>
              <w:top w:w="0" w:type="dxa"/>
              <w:left w:w="108" w:type="dxa"/>
              <w:bottom w:w="0" w:type="dxa"/>
              <w:right w:w="108" w:type="dxa"/>
            </w:tcMar>
            <w:hideMark/>
          </w:tcPr>
          <w:p w14:paraId="3B510F40" w14:textId="2E76E1C4" w:rsidR="00C923E4" w:rsidRPr="00AA2497" w:rsidRDefault="0050225D" w:rsidP="00AA2497">
            <w:pPr>
              <w:spacing w:line="360" w:lineRule="auto"/>
              <w:jc w:val="both"/>
              <w:rPr>
                <w:rFonts w:cstheme="minorHAnsi"/>
              </w:rPr>
            </w:pPr>
            <w:r w:rsidRPr="00AA2497">
              <w:rPr>
                <w:rFonts w:cstheme="minorHAnsi"/>
              </w:rPr>
              <w:t>2868</w:t>
            </w:r>
            <w:r w:rsidR="00C923E4" w:rsidRPr="00AA2497">
              <w:rPr>
                <w:rFonts w:cstheme="minorHAnsi"/>
              </w:rPr>
              <w:br/>
            </w:r>
          </w:p>
        </w:tc>
      </w:tr>
      <w:tr w:rsidR="00C923E4" w:rsidRPr="00AA2497" w14:paraId="7A17D79D" w14:textId="77777777" w:rsidTr="000A2BFE">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60BE0EA8" w14:textId="77777777" w:rsidR="00C923E4" w:rsidRPr="00AA2497" w:rsidRDefault="00C923E4" w:rsidP="00AA2497">
            <w:pPr>
              <w:spacing w:line="360" w:lineRule="auto"/>
              <w:jc w:val="both"/>
              <w:rPr>
                <w:rFonts w:cstheme="minorHAnsi"/>
              </w:rPr>
            </w:pPr>
            <w:r w:rsidRPr="00AA2497">
              <w:rPr>
                <w:rFonts w:cstheme="minorHAnsi"/>
                <w:i/>
                <w:iCs/>
                <w:color w:val="000000"/>
              </w:rPr>
              <w:t xml:space="preserve">TRAVANJ </w:t>
            </w:r>
          </w:p>
        </w:tc>
        <w:tc>
          <w:tcPr>
            <w:tcW w:w="1056" w:type="dxa"/>
            <w:shd w:val="clear" w:color="auto" w:fill="F2F2F2"/>
            <w:tcMar>
              <w:top w:w="0" w:type="dxa"/>
              <w:left w:w="108" w:type="dxa"/>
              <w:bottom w:w="0" w:type="dxa"/>
              <w:right w:w="108" w:type="dxa"/>
            </w:tcMar>
            <w:hideMark/>
          </w:tcPr>
          <w:p w14:paraId="76453B10" w14:textId="69862A9E" w:rsidR="00C923E4" w:rsidRPr="00AA2497" w:rsidRDefault="0050225D" w:rsidP="00AA2497">
            <w:pPr>
              <w:spacing w:line="360" w:lineRule="auto"/>
              <w:jc w:val="both"/>
              <w:rPr>
                <w:rFonts w:cstheme="minorHAnsi"/>
              </w:rPr>
            </w:pPr>
            <w:r w:rsidRPr="00AA2497">
              <w:rPr>
                <w:rFonts w:cstheme="minorHAnsi"/>
              </w:rPr>
              <w:t>1902</w:t>
            </w:r>
          </w:p>
        </w:tc>
        <w:tc>
          <w:tcPr>
            <w:tcW w:w="1243" w:type="dxa"/>
            <w:shd w:val="clear" w:color="auto" w:fill="F2F2F2"/>
            <w:tcMar>
              <w:top w:w="0" w:type="dxa"/>
              <w:left w:w="108" w:type="dxa"/>
              <w:bottom w:w="0" w:type="dxa"/>
              <w:right w:w="108" w:type="dxa"/>
            </w:tcMar>
            <w:hideMark/>
          </w:tcPr>
          <w:p w14:paraId="58F7D490" w14:textId="4A5D81C0" w:rsidR="00C923E4" w:rsidRPr="00AA2497" w:rsidRDefault="0050225D" w:rsidP="00AA2497">
            <w:pPr>
              <w:spacing w:line="360" w:lineRule="auto"/>
              <w:jc w:val="both"/>
              <w:rPr>
                <w:rFonts w:cstheme="minorHAnsi"/>
              </w:rPr>
            </w:pPr>
            <w:r w:rsidRPr="00AA2497">
              <w:rPr>
                <w:rFonts w:cstheme="minorHAnsi"/>
              </w:rPr>
              <w:t>315</w:t>
            </w:r>
          </w:p>
        </w:tc>
        <w:tc>
          <w:tcPr>
            <w:tcW w:w="1148" w:type="dxa"/>
            <w:shd w:val="clear" w:color="auto" w:fill="F2F2F2"/>
            <w:tcMar>
              <w:top w:w="0" w:type="dxa"/>
              <w:left w:w="108" w:type="dxa"/>
              <w:bottom w:w="0" w:type="dxa"/>
              <w:right w:w="108" w:type="dxa"/>
            </w:tcMar>
            <w:hideMark/>
          </w:tcPr>
          <w:p w14:paraId="36A28CFA" w14:textId="44D0FC39" w:rsidR="00C923E4" w:rsidRPr="00AA2497" w:rsidRDefault="0050225D" w:rsidP="00AA2497">
            <w:pPr>
              <w:spacing w:line="360" w:lineRule="auto"/>
              <w:jc w:val="both"/>
              <w:rPr>
                <w:rFonts w:cstheme="minorHAnsi"/>
              </w:rPr>
            </w:pPr>
            <w:r w:rsidRPr="00AA2497">
              <w:rPr>
                <w:rFonts w:cstheme="minorHAnsi"/>
              </w:rPr>
              <w:t>260</w:t>
            </w:r>
          </w:p>
        </w:tc>
        <w:tc>
          <w:tcPr>
            <w:tcW w:w="1181" w:type="dxa"/>
            <w:shd w:val="clear" w:color="auto" w:fill="F2F2F2"/>
            <w:tcMar>
              <w:top w:w="0" w:type="dxa"/>
              <w:left w:w="108" w:type="dxa"/>
              <w:bottom w:w="0" w:type="dxa"/>
              <w:right w:w="108" w:type="dxa"/>
            </w:tcMar>
            <w:hideMark/>
          </w:tcPr>
          <w:p w14:paraId="1507258B" w14:textId="292D4DBE" w:rsidR="00C923E4" w:rsidRPr="00AA2497" w:rsidRDefault="0050225D" w:rsidP="00AA2497">
            <w:pPr>
              <w:spacing w:line="360" w:lineRule="auto"/>
              <w:jc w:val="both"/>
              <w:rPr>
                <w:rFonts w:cstheme="minorHAnsi"/>
              </w:rPr>
            </w:pPr>
            <w:r w:rsidRPr="00AA2497">
              <w:rPr>
                <w:rFonts w:cstheme="minorHAnsi"/>
              </w:rPr>
              <w:t>154</w:t>
            </w:r>
          </w:p>
        </w:tc>
        <w:tc>
          <w:tcPr>
            <w:tcW w:w="1104" w:type="dxa"/>
            <w:shd w:val="clear" w:color="auto" w:fill="F2F2F2"/>
            <w:tcMar>
              <w:top w:w="0" w:type="dxa"/>
              <w:left w:w="108" w:type="dxa"/>
              <w:bottom w:w="0" w:type="dxa"/>
              <w:right w:w="108" w:type="dxa"/>
            </w:tcMar>
            <w:hideMark/>
          </w:tcPr>
          <w:p w14:paraId="4E380D5A" w14:textId="504F226E" w:rsidR="00C923E4" w:rsidRPr="00AA2497" w:rsidRDefault="0050225D" w:rsidP="00AA2497">
            <w:pPr>
              <w:spacing w:line="360" w:lineRule="auto"/>
              <w:jc w:val="both"/>
              <w:rPr>
                <w:rFonts w:cstheme="minorHAnsi"/>
              </w:rPr>
            </w:pPr>
            <w:r w:rsidRPr="00AA2497">
              <w:rPr>
                <w:rFonts w:cstheme="minorHAnsi"/>
              </w:rPr>
              <w:t>60</w:t>
            </w:r>
          </w:p>
        </w:tc>
        <w:tc>
          <w:tcPr>
            <w:tcW w:w="967" w:type="dxa"/>
            <w:shd w:val="clear" w:color="auto" w:fill="F2F2F2"/>
            <w:tcMar>
              <w:top w:w="0" w:type="dxa"/>
              <w:left w:w="108" w:type="dxa"/>
              <w:bottom w:w="0" w:type="dxa"/>
              <w:right w:w="108" w:type="dxa"/>
            </w:tcMar>
            <w:hideMark/>
          </w:tcPr>
          <w:p w14:paraId="576516F3" w14:textId="5AF55443" w:rsidR="00C923E4" w:rsidRPr="00AA2497" w:rsidRDefault="0050225D" w:rsidP="00AA2497">
            <w:pPr>
              <w:spacing w:line="360" w:lineRule="auto"/>
              <w:jc w:val="both"/>
              <w:rPr>
                <w:rFonts w:cstheme="minorHAnsi"/>
              </w:rPr>
            </w:pPr>
            <w:r w:rsidRPr="00AA2497">
              <w:rPr>
                <w:rFonts w:cstheme="minorHAnsi"/>
              </w:rPr>
              <w:t>174</w:t>
            </w:r>
          </w:p>
        </w:tc>
        <w:tc>
          <w:tcPr>
            <w:tcW w:w="1217" w:type="dxa"/>
            <w:shd w:val="clear" w:color="auto" w:fill="F2F2F2"/>
            <w:tcMar>
              <w:top w:w="0" w:type="dxa"/>
              <w:left w:w="108" w:type="dxa"/>
              <w:bottom w:w="0" w:type="dxa"/>
              <w:right w:w="108" w:type="dxa"/>
            </w:tcMar>
            <w:hideMark/>
          </w:tcPr>
          <w:p w14:paraId="5C2E5FA3" w14:textId="2230AEE1" w:rsidR="00C923E4" w:rsidRPr="00AA2497" w:rsidRDefault="0050225D" w:rsidP="00AA2497">
            <w:pPr>
              <w:spacing w:line="360" w:lineRule="auto"/>
              <w:jc w:val="both"/>
              <w:rPr>
                <w:rFonts w:cstheme="minorHAnsi"/>
              </w:rPr>
            </w:pPr>
            <w:r w:rsidRPr="00AA2497">
              <w:rPr>
                <w:rFonts w:cstheme="minorHAnsi"/>
              </w:rPr>
              <w:t>2865</w:t>
            </w:r>
          </w:p>
        </w:tc>
      </w:tr>
      <w:tr w:rsidR="00C923E4" w:rsidRPr="00AA2497" w14:paraId="635A4CA3" w14:textId="77777777" w:rsidTr="000A2BFE">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7FB79559" w14:textId="77777777" w:rsidR="00C923E4" w:rsidRPr="00AA2497" w:rsidRDefault="00C923E4" w:rsidP="00AA2497">
            <w:pPr>
              <w:spacing w:line="360" w:lineRule="auto"/>
              <w:jc w:val="both"/>
              <w:rPr>
                <w:rFonts w:cstheme="minorHAnsi"/>
              </w:rPr>
            </w:pPr>
            <w:r w:rsidRPr="00AA2497">
              <w:rPr>
                <w:rFonts w:cstheme="minorHAnsi"/>
                <w:i/>
                <w:iCs/>
                <w:color w:val="000000"/>
              </w:rPr>
              <w:t xml:space="preserve">SVIBANJ </w:t>
            </w:r>
          </w:p>
        </w:tc>
        <w:tc>
          <w:tcPr>
            <w:tcW w:w="1056" w:type="dxa"/>
            <w:tcMar>
              <w:top w:w="0" w:type="dxa"/>
              <w:left w:w="108" w:type="dxa"/>
              <w:bottom w:w="0" w:type="dxa"/>
              <w:right w:w="108" w:type="dxa"/>
            </w:tcMar>
            <w:hideMark/>
          </w:tcPr>
          <w:p w14:paraId="40E96627" w14:textId="47311842" w:rsidR="00C923E4" w:rsidRPr="00AA2497" w:rsidRDefault="0050225D" w:rsidP="00AA2497">
            <w:pPr>
              <w:spacing w:line="360" w:lineRule="auto"/>
              <w:jc w:val="both"/>
              <w:rPr>
                <w:rFonts w:cstheme="minorHAnsi"/>
              </w:rPr>
            </w:pPr>
            <w:r w:rsidRPr="00AA2497">
              <w:rPr>
                <w:rFonts w:cstheme="minorHAnsi"/>
              </w:rPr>
              <w:t>1922</w:t>
            </w:r>
          </w:p>
        </w:tc>
        <w:tc>
          <w:tcPr>
            <w:tcW w:w="1243" w:type="dxa"/>
            <w:tcMar>
              <w:top w:w="0" w:type="dxa"/>
              <w:left w:w="108" w:type="dxa"/>
              <w:bottom w:w="0" w:type="dxa"/>
              <w:right w:w="108" w:type="dxa"/>
            </w:tcMar>
            <w:hideMark/>
          </w:tcPr>
          <w:p w14:paraId="5500B285" w14:textId="05E3FA66" w:rsidR="00C923E4" w:rsidRPr="00AA2497" w:rsidRDefault="0050225D" w:rsidP="00AA2497">
            <w:pPr>
              <w:spacing w:line="360" w:lineRule="auto"/>
              <w:jc w:val="both"/>
              <w:rPr>
                <w:rFonts w:cstheme="minorHAnsi"/>
              </w:rPr>
            </w:pPr>
            <w:r w:rsidRPr="00AA2497">
              <w:rPr>
                <w:rFonts w:cstheme="minorHAnsi"/>
              </w:rPr>
              <w:t>321</w:t>
            </w:r>
          </w:p>
        </w:tc>
        <w:tc>
          <w:tcPr>
            <w:tcW w:w="1148" w:type="dxa"/>
            <w:tcMar>
              <w:top w:w="0" w:type="dxa"/>
              <w:left w:w="108" w:type="dxa"/>
              <w:bottom w:w="0" w:type="dxa"/>
              <w:right w:w="108" w:type="dxa"/>
            </w:tcMar>
            <w:hideMark/>
          </w:tcPr>
          <w:p w14:paraId="16CD75AE" w14:textId="33358E8D" w:rsidR="00C923E4" w:rsidRPr="00AA2497" w:rsidRDefault="0050225D" w:rsidP="00AA2497">
            <w:pPr>
              <w:spacing w:line="360" w:lineRule="auto"/>
              <w:jc w:val="both"/>
              <w:rPr>
                <w:rFonts w:cstheme="minorHAnsi"/>
              </w:rPr>
            </w:pPr>
            <w:r w:rsidRPr="00AA2497">
              <w:rPr>
                <w:rFonts w:cstheme="minorHAnsi"/>
              </w:rPr>
              <w:t>196</w:t>
            </w:r>
          </w:p>
        </w:tc>
        <w:tc>
          <w:tcPr>
            <w:tcW w:w="1181" w:type="dxa"/>
            <w:tcMar>
              <w:top w:w="0" w:type="dxa"/>
              <w:left w:w="108" w:type="dxa"/>
              <w:bottom w:w="0" w:type="dxa"/>
              <w:right w:w="108" w:type="dxa"/>
            </w:tcMar>
            <w:hideMark/>
          </w:tcPr>
          <w:p w14:paraId="6328541F" w14:textId="3A017B7B" w:rsidR="00C923E4" w:rsidRPr="00AA2497" w:rsidRDefault="0050225D" w:rsidP="00AA2497">
            <w:pPr>
              <w:spacing w:line="360" w:lineRule="auto"/>
              <w:jc w:val="both"/>
              <w:rPr>
                <w:rFonts w:cstheme="minorHAnsi"/>
              </w:rPr>
            </w:pPr>
            <w:r w:rsidRPr="00AA2497">
              <w:rPr>
                <w:rFonts w:cstheme="minorHAnsi"/>
              </w:rPr>
              <w:t>159</w:t>
            </w:r>
          </w:p>
        </w:tc>
        <w:tc>
          <w:tcPr>
            <w:tcW w:w="1104" w:type="dxa"/>
            <w:tcMar>
              <w:top w:w="0" w:type="dxa"/>
              <w:left w:w="108" w:type="dxa"/>
              <w:bottom w:w="0" w:type="dxa"/>
              <w:right w:w="108" w:type="dxa"/>
            </w:tcMar>
            <w:hideMark/>
          </w:tcPr>
          <w:p w14:paraId="1D302725" w14:textId="007D347F" w:rsidR="00C923E4" w:rsidRPr="00AA2497" w:rsidRDefault="0050225D" w:rsidP="00AA2497">
            <w:pPr>
              <w:spacing w:line="360" w:lineRule="auto"/>
              <w:jc w:val="both"/>
              <w:rPr>
                <w:rFonts w:cstheme="minorHAnsi"/>
              </w:rPr>
            </w:pPr>
            <w:r w:rsidRPr="00AA2497">
              <w:rPr>
                <w:rFonts w:cstheme="minorHAnsi"/>
              </w:rPr>
              <w:t>74</w:t>
            </w:r>
          </w:p>
        </w:tc>
        <w:tc>
          <w:tcPr>
            <w:tcW w:w="967" w:type="dxa"/>
            <w:tcMar>
              <w:top w:w="0" w:type="dxa"/>
              <w:left w:w="108" w:type="dxa"/>
              <w:bottom w:w="0" w:type="dxa"/>
              <w:right w:w="108" w:type="dxa"/>
            </w:tcMar>
            <w:hideMark/>
          </w:tcPr>
          <w:p w14:paraId="5B5A6FE9" w14:textId="4D82D5F3" w:rsidR="00C923E4" w:rsidRPr="00AA2497" w:rsidRDefault="0050225D" w:rsidP="00AA2497">
            <w:pPr>
              <w:spacing w:line="360" w:lineRule="auto"/>
              <w:jc w:val="both"/>
              <w:rPr>
                <w:rFonts w:cstheme="minorHAnsi"/>
              </w:rPr>
            </w:pPr>
            <w:r w:rsidRPr="00AA2497">
              <w:rPr>
                <w:rFonts w:cstheme="minorHAnsi"/>
              </w:rPr>
              <w:t>116</w:t>
            </w:r>
          </w:p>
        </w:tc>
        <w:tc>
          <w:tcPr>
            <w:tcW w:w="1217" w:type="dxa"/>
            <w:tcMar>
              <w:top w:w="0" w:type="dxa"/>
              <w:left w:w="108" w:type="dxa"/>
              <w:bottom w:w="0" w:type="dxa"/>
              <w:right w:w="108" w:type="dxa"/>
            </w:tcMar>
            <w:hideMark/>
          </w:tcPr>
          <w:p w14:paraId="378423B3" w14:textId="6FAB5D13" w:rsidR="00C923E4" w:rsidRPr="00AA2497" w:rsidRDefault="0050225D" w:rsidP="00AA2497">
            <w:pPr>
              <w:spacing w:line="360" w:lineRule="auto"/>
              <w:jc w:val="both"/>
              <w:rPr>
                <w:rFonts w:cstheme="minorHAnsi"/>
              </w:rPr>
            </w:pPr>
            <w:r w:rsidRPr="00AA2497">
              <w:rPr>
                <w:rFonts w:cstheme="minorHAnsi"/>
              </w:rPr>
              <w:t>2788</w:t>
            </w:r>
          </w:p>
        </w:tc>
      </w:tr>
      <w:tr w:rsidR="00C923E4" w:rsidRPr="00AA2497" w14:paraId="0F6D4CC6" w14:textId="77777777" w:rsidTr="000A2BFE">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1A3AF56A" w14:textId="77777777" w:rsidR="00C923E4" w:rsidRPr="00AA2497" w:rsidRDefault="00C923E4" w:rsidP="00AA2497">
            <w:pPr>
              <w:spacing w:line="360" w:lineRule="auto"/>
              <w:jc w:val="both"/>
              <w:rPr>
                <w:rFonts w:cstheme="minorHAnsi"/>
              </w:rPr>
            </w:pPr>
            <w:r w:rsidRPr="00AA2497">
              <w:rPr>
                <w:rFonts w:cstheme="minorHAnsi"/>
                <w:i/>
                <w:iCs/>
                <w:color w:val="000000"/>
              </w:rPr>
              <w:t xml:space="preserve">LIPANJ </w:t>
            </w:r>
          </w:p>
        </w:tc>
        <w:tc>
          <w:tcPr>
            <w:tcW w:w="1056" w:type="dxa"/>
            <w:shd w:val="clear" w:color="auto" w:fill="F2F2F2"/>
            <w:tcMar>
              <w:top w:w="0" w:type="dxa"/>
              <w:left w:w="108" w:type="dxa"/>
              <w:bottom w:w="0" w:type="dxa"/>
              <w:right w:w="108" w:type="dxa"/>
            </w:tcMar>
            <w:hideMark/>
          </w:tcPr>
          <w:p w14:paraId="62E5A212" w14:textId="09D35FD6" w:rsidR="00C923E4" w:rsidRPr="00AA2497" w:rsidRDefault="0050225D" w:rsidP="00AA2497">
            <w:pPr>
              <w:spacing w:line="360" w:lineRule="auto"/>
              <w:jc w:val="both"/>
              <w:rPr>
                <w:rFonts w:cstheme="minorHAnsi"/>
              </w:rPr>
            </w:pPr>
            <w:r w:rsidRPr="00AA2497">
              <w:rPr>
                <w:rFonts w:cstheme="minorHAnsi"/>
              </w:rPr>
              <w:t>1862</w:t>
            </w:r>
          </w:p>
        </w:tc>
        <w:tc>
          <w:tcPr>
            <w:tcW w:w="1243" w:type="dxa"/>
            <w:shd w:val="clear" w:color="auto" w:fill="F2F2F2"/>
            <w:tcMar>
              <w:top w:w="0" w:type="dxa"/>
              <w:left w:w="108" w:type="dxa"/>
              <w:bottom w:w="0" w:type="dxa"/>
              <w:right w:w="108" w:type="dxa"/>
            </w:tcMar>
            <w:hideMark/>
          </w:tcPr>
          <w:p w14:paraId="1E878015" w14:textId="2A18D8CE" w:rsidR="00C923E4" w:rsidRPr="00AA2497" w:rsidRDefault="0050225D" w:rsidP="00AA2497">
            <w:pPr>
              <w:spacing w:line="360" w:lineRule="auto"/>
              <w:jc w:val="both"/>
              <w:rPr>
                <w:rFonts w:cstheme="minorHAnsi"/>
              </w:rPr>
            </w:pPr>
            <w:r w:rsidRPr="00AA2497">
              <w:rPr>
                <w:rFonts w:cstheme="minorHAnsi"/>
              </w:rPr>
              <w:t>324</w:t>
            </w:r>
          </w:p>
        </w:tc>
        <w:tc>
          <w:tcPr>
            <w:tcW w:w="1148" w:type="dxa"/>
            <w:shd w:val="clear" w:color="auto" w:fill="F2F2F2"/>
            <w:tcMar>
              <w:top w:w="0" w:type="dxa"/>
              <w:left w:w="108" w:type="dxa"/>
              <w:bottom w:w="0" w:type="dxa"/>
              <w:right w:w="108" w:type="dxa"/>
            </w:tcMar>
            <w:hideMark/>
          </w:tcPr>
          <w:p w14:paraId="4F495C8D" w14:textId="62711069" w:rsidR="00C923E4" w:rsidRPr="00AA2497" w:rsidRDefault="0050225D" w:rsidP="00AA2497">
            <w:pPr>
              <w:spacing w:line="360" w:lineRule="auto"/>
              <w:jc w:val="both"/>
              <w:rPr>
                <w:rFonts w:cstheme="minorHAnsi"/>
              </w:rPr>
            </w:pPr>
            <w:r w:rsidRPr="00AA2497">
              <w:rPr>
                <w:rFonts w:cstheme="minorHAnsi"/>
              </w:rPr>
              <w:t>201</w:t>
            </w:r>
          </w:p>
        </w:tc>
        <w:tc>
          <w:tcPr>
            <w:tcW w:w="1181" w:type="dxa"/>
            <w:shd w:val="clear" w:color="auto" w:fill="F2F2F2"/>
            <w:tcMar>
              <w:top w:w="0" w:type="dxa"/>
              <w:left w:w="108" w:type="dxa"/>
              <w:bottom w:w="0" w:type="dxa"/>
              <w:right w:w="108" w:type="dxa"/>
            </w:tcMar>
            <w:hideMark/>
          </w:tcPr>
          <w:p w14:paraId="4C706C88" w14:textId="7BB77373" w:rsidR="00C923E4" w:rsidRPr="00AA2497" w:rsidRDefault="0050225D" w:rsidP="00AA2497">
            <w:pPr>
              <w:spacing w:line="360" w:lineRule="auto"/>
              <w:jc w:val="both"/>
              <w:rPr>
                <w:rFonts w:cstheme="minorHAnsi"/>
              </w:rPr>
            </w:pPr>
            <w:r w:rsidRPr="00AA2497">
              <w:rPr>
                <w:rFonts w:cstheme="minorHAnsi"/>
              </w:rPr>
              <w:t>136</w:t>
            </w:r>
          </w:p>
        </w:tc>
        <w:tc>
          <w:tcPr>
            <w:tcW w:w="1104" w:type="dxa"/>
            <w:shd w:val="clear" w:color="auto" w:fill="F2F2F2"/>
            <w:tcMar>
              <w:top w:w="0" w:type="dxa"/>
              <w:left w:w="108" w:type="dxa"/>
              <w:bottom w:w="0" w:type="dxa"/>
              <w:right w:w="108" w:type="dxa"/>
            </w:tcMar>
            <w:hideMark/>
          </w:tcPr>
          <w:p w14:paraId="1000790C" w14:textId="537296D3" w:rsidR="00C923E4" w:rsidRPr="00AA2497" w:rsidRDefault="0050225D" w:rsidP="00AA2497">
            <w:pPr>
              <w:spacing w:line="360" w:lineRule="auto"/>
              <w:jc w:val="both"/>
              <w:rPr>
                <w:rFonts w:cstheme="minorHAnsi"/>
              </w:rPr>
            </w:pPr>
            <w:r w:rsidRPr="00AA2497">
              <w:rPr>
                <w:rFonts w:cstheme="minorHAnsi"/>
              </w:rPr>
              <w:t>83</w:t>
            </w:r>
          </w:p>
        </w:tc>
        <w:tc>
          <w:tcPr>
            <w:tcW w:w="967" w:type="dxa"/>
            <w:shd w:val="clear" w:color="auto" w:fill="F2F2F2"/>
            <w:tcMar>
              <w:top w:w="0" w:type="dxa"/>
              <w:left w:w="108" w:type="dxa"/>
              <w:bottom w:w="0" w:type="dxa"/>
              <w:right w:w="108" w:type="dxa"/>
            </w:tcMar>
            <w:hideMark/>
          </w:tcPr>
          <w:p w14:paraId="7D307A74" w14:textId="0190D28F" w:rsidR="00C923E4" w:rsidRPr="00AA2497" w:rsidRDefault="0050225D" w:rsidP="00AA2497">
            <w:pPr>
              <w:spacing w:line="360" w:lineRule="auto"/>
              <w:jc w:val="both"/>
              <w:rPr>
                <w:rFonts w:cstheme="minorHAnsi"/>
              </w:rPr>
            </w:pPr>
            <w:r w:rsidRPr="00AA2497">
              <w:rPr>
                <w:rFonts w:cstheme="minorHAnsi"/>
              </w:rPr>
              <w:t>178</w:t>
            </w:r>
          </w:p>
        </w:tc>
        <w:tc>
          <w:tcPr>
            <w:tcW w:w="1217" w:type="dxa"/>
            <w:shd w:val="clear" w:color="auto" w:fill="F2F2F2"/>
            <w:tcMar>
              <w:top w:w="0" w:type="dxa"/>
              <w:left w:w="108" w:type="dxa"/>
              <w:bottom w:w="0" w:type="dxa"/>
              <w:right w:w="108" w:type="dxa"/>
            </w:tcMar>
            <w:hideMark/>
          </w:tcPr>
          <w:p w14:paraId="47D69DB7" w14:textId="69FFD860" w:rsidR="00C923E4" w:rsidRPr="00AA2497" w:rsidRDefault="0050225D" w:rsidP="00AA2497">
            <w:pPr>
              <w:spacing w:line="360" w:lineRule="auto"/>
              <w:jc w:val="both"/>
              <w:rPr>
                <w:rFonts w:cstheme="minorHAnsi"/>
              </w:rPr>
            </w:pPr>
            <w:r w:rsidRPr="00AA2497">
              <w:rPr>
                <w:rFonts w:cstheme="minorHAnsi"/>
              </w:rPr>
              <w:t>2784</w:t>
            </w:r>
          </w:p>
        </w:tc>
      </w:tr>
      <w:tr w:rsidR="00C923E4" w:rsidRPr="00AA2497" w14:paraId="7D8057B4" w14:textId="77777777" w:rsidTr="000A2BFE">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6F2712DB" w14:textId="77777777" w:rsidR="00C923E4" w:rsidRPr="00AA2497" w:rsidRDefault="00C923E4" w:rsidP="00AA2497">
            <w:pPr>
              <w:spacing w:line="360" w:lineRule="auto"/>
              <w:jc w:val="both"/>
              <w:rPr>
                <w:rFonts w:cstheme="minorHAnsi"/>
              </w:rPr>
            </w:pPr>
            <w:r w:rsidRPr="00AA2497">
              <w:rPr>
                <w:rFonts w:cstheme="minorHAnsi"/>
                <w:i/>
                <w:iCs/>
                <w:color w:val="000000"/>
              </w:rPr>
              <w:t>SRPANJ</w:t>
            </w:r>
          </w:p>
        </w:tc>
        <w:tc>
          <w:tcPr>
            <w:tcW w:w="1056" w:type="dxa"/>
            <w:tcMar>
              <w:top w:w="0" w:type="dxa"/>
              <w:left w:w="108" w:type="dxa"/>
              <w:bottom w:w="0" w:type="dxa"/>
              <w:right w:w="108" w:type="dxa"/>
            </w:tcMar>
            <w:hideMark/>
          </w:tcPr>
          <w:p w14:paraId="490B4DF9" w14:textId="492FE22E" w:rsidR="00C923E4" w:rsidRPr="00AA2497" w:rsidRDefault="0050225D" w:rsidP="00AA2497">
            <w:pPr>
              <w:spacing w:line="360" w:lineRule="auto"/>
              <w:jc w:val="both"/>
              <w:rPr>
                <w:rFonts w:cstheme="minorHAnsi"/>
              </w:rPr>
            </w:pPr>
            <w:r w:rsidRPr="00AA2497">
              <w:rPr>
                <w:rFonts w:cstheme="minorHAnsi"/>
              </w:rPr>
              <w:t>2045</w:t>
            </w:r>
          </w:p>
        </w:tc>
        <w:tc>
          <w:tcPr>
            <w:tcW w:w="1243" w:type="dxa"/>
            <w:tcMar>
              <w:top w:w="0" w:type="dxa"/>
              <w:left w:w="108" w:type="dxa"/>
              <w:bottom w:w="0" w:type="dxa"/>
              <w:right w:w="108" w:type="dxa"/>
            </w:tcMar>
            <w:hideMark/>
          </w:tcPr>
          <w:p w14:paraId="51BB3162" w14:textId="34B5AC95" w:rsidR="00C923E4" w:rsidRPr="00AA2497" w:rsidRDefault="0050225D" w:rsidP="00AA2497">
            <w:pPr>
              <w:spacing w:line="360" w:lineRule="auto"/>
              <w:jc w:val="both"/>
              <w:rPr>
                <w:rFonts w:cstheme="minorHAnsi"/>
              </w:rPr>
            </w:pPr>
            <w:r w:rsidRPr="00AA2497">
              <w:rPr>
                <w:rFonts w:cstheme="minorHAnsi"/>
              </w:rPr>
              <w:t>327</w:t>
            </w:r>
          </w:p>
        </w:tc>
        <w:tc>
          <w:tcPr>
            <w:tcW w:w="1148" w:type="dxa"/>
            <w:tcMar>
              <w:top w:w="0" w:type="dxa"/>
              <w:left w:w="108" w:type="dxa"/>
              <w:bottom w:w="0" w:type="dxa"/>
              <w:right w:w="108" w:type="dxa"/>
            </w:tcMar>
            <w:hideMark/>
          </w:tcPr>
          <w:p w14:paraId="156253F9" w14:textId="36B5FB8A" w:rsidR="00C923E4" w:rsidRPr="00AA2497" w:rsidRDefault="0050225D" w:rsidP="00AA2497">
            <w:pPr>
              <w:spacing w:line="360" w:lineRule="auto"/>
              <w:jc w:val="both"/>
              <w:rPr>
                <w:rFonts w:cstheme="minorHAnsi"/>
              </w:rPr>
            </w:pPr>
            <w:r w:rsidRPr="00AA2497">
              <w:rPr>
                <w:rFonts w:cstheme="minorHAnsi"/>
              </w:rPr>
              <w:t>261</w:t>
            </w:r>
          </w:p>
        </w:tc>
        <w:tc>
          <w:tcPr>
            <w:tcW w:w="1181" w:type="dxa"/>
            <w:tcMar>
              <w:top w:w="0" w:type="dxa"/>
              <w:left w:w="108" w:type="dxa"/>
              <w:bottom w:w="0" w:type="dxa"/>
              <w:right w:w="108" w:type="dxa"/>
            </w:tcMar>
            <w:hideMark/>
          </w:tcPr>
          <w:p w14:paraId="783C22FD" w14:textId="50D2ED19" w:rsidR="00C923E4" w:rsidRPr="00AA2497" w:rsidRDefault="0050225D" w:rsidP="00AA2497">
            <w:pPr>
              <w:spacing w:line="360" w:lineRule="auto"/>
              <w:jc w:val="both"/>
              <w:rPr>
                <w:rFonts w:cstheme="minorHAnsi"/>
              </w:rPr>
            </w:pPr>
            <w:r w:rsidRPr="00AA2497">
              <w:rPr>
                <w:rFonts w:cstheme="minorHAnsi"/>
              </w:rPr>
              <w:t>253</w:t>
            </w:r>
          </w:p>
        </w:tc>
        <w:tc>
          <w:tcPr>
            <w:tcW w:w="1104" w:type="dxa"/>
            <w:tcMar>
              <w:top w:w="0" w:type="dxa"/>
              <w:left w:w="108" w:type="dxa"/>
              <w:bottom w:w="0" w:type="dxa"/>
              <w:right w:w="108" w:type="dxa"/>
            </w:tcMar>
            <w:hideMark/>
          </w:tcPr>
          <w:p w14:paraId="36173235" w14:textId="77F1C514" w:rsidR="00C923E4" w:rsidRPr="00AA2497" w:rsidRDefault="0050225D" w:rsidP="00AA2497">
            <w:pPr>
              <w:spacing w:line="360" w:lineRule="auto"/>
              <w:jc w:val="both"/>
              <w:rPr>
                <w:rFonts w:cstheme="minorHAnsi"/>
              </w:rPr>
            </w:pPr>
            <w:r w:rsidRPr="00AA2497">
              <w:rPr>
                <w:rFonts w:cstheme="minorHAnsi"/>
              </w:rPr>
              <w:t>69</w:t>
            </w:r>
          </w:p>
        </w:tc>
        <w:tc>
          <w:tcPr>
            <w:tcW w:w="967" w:type="dxa"/>
            <w:tcMar>
              <w:top w:w="0" w:type="dxa"/>
              <w:left w:w="108" w:type="dxa"/>
              <w:bottom w:w="0" w:type="dxa"/>
              <w:right w:w="108" w:type="dxa"/>
            </w:tcMar>
            <w:hideMark/>
          </w:tcPr>
          <w:p w14:paraId="32EDDD1E" w14:textId="688FE2B5" w:rsidR="00C923E4" w:rsidRPr="00AA2497" w:rsidRDefault="0050225D" w:rsidP="00AA2497">
            <w:pPr>
              <w:spacing w:line="360" w:lineRule="auto"/>
              <w:jc w:val="both"/>
              <w:rPr>
                <w:rFonts w:cstheme="minorHAnsi"/>
              </w:rPr>
            </w:pPr>
            <w:r w:rsidRPr="00AA2497">
              <w:rPr>
                <w:rFonts w:cstheme="minorHAnsi"/>
              </w:rPr>
              <w:t>163</w:t>
            </w:r>
          </w:p>
        </w:tc>
        <w:tc>
          <w:tcPr>
            <w:tcW w:w="1217" w:type="dxa"/>
            <w:tcMar>
              <w:top w:w="0" w:type="dxa"/>
              <w:left w:w="108" w:type="dxa"/>
              <w:bottom w:w="0" w:type="dxa"/>
              <w:right w:w="108" w:type="dxa"/>
            </w:tcMar>
            <w:hideMark/>
          </w:tcPr>
          <w:p w14:paraId="6A4894C6" w14:textId="2F4530C7" w:rsidR="00C923E4" w:rsidRPr="00AA2497" w:rsidRDefault="0050225D" w:rsidP="00AA2497">
            <w:pPr>
              <w:spacing w:line="360" w:lineRule="auto"/>
              <w:jc w:val="both"/>
              <w:rPr>
                <w:rFonts w:cstheme="minorHAnsi"/>
              </w:rPr>
            </w:pPr>
            <w:r w:rsidRPr="00AA2497">
              <w:rPr>
                <w:rFonts w:cstheme="minorHAnsi"/>
              </w:rPr>
              <w:t>3118</w:t>
            </w:r>
          </w:p>
        </w:tc>
      </w:tr>
      <w:tr w:rsidR="00C923E4" w:rsidRPr="00AA2497" w14:paraId="1219B9AA" w14:textId="77777777" w:rsidTr="000A2BFE">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3FB1842F" w14:textId="77777777" w:rsidR="00C923E4" w:rsidRPr="00AA2497" w:rsidRDefault="00C923E4" w:rsidP="00AA2497">
            <w:pPr>
              <w:spacing w:line="360" w:lineRule="auto"/>
              <w:jc w:val="both"/>
              <w:rPr>
                <w:rFonts w:cstheme="minorHAnsi"/>
              </w:rPr>
            </w:pPr>
            <w:r w:rsidRPr="00AA2497">
              <w:rPr>
                <w:rFonts w:cstheme="minorHAnsi"/>
                <w:i/>
                <w:iCs/>
                <w:color w:val="000000"/>
              </w:rPr>
              <w:t xml:space="preserve">KOLOVOZ </w:t>
            </w:r>
          </w:p>
        </w:tc>
        <w:tc>
          <w:tcPr>
            <w:tcW w:w="1056" w:type="dxa"/>
            <w:shd w:val="clear" w:color="auto" w:fill="F2F2F2"/>
            <w:tcMar>
              <w:top w:w="0" w:type="dxa"/>
              <w:left w:w="108" w:type="dxa"/>
              <w:bottom w:w="0" w:type="dxa"/>
              <w:right w:w="108" w:type="dxa"/>
            </w:tcMar>
            <w:hideMark/>
          </w:tcPr>
          <w:p w14:paraId="1828D937" w14:textId="06B0AFB7" w:rsidR="00C923E4" w:rsidRPr="00AA2497" w:rsidRDefault="0050225D" w:rsidP="00AA2497">
            <w:pPr>
              <w:spacing w:line="360" w:lineRule="auto"/>
              <w:jc w:val="both"/>
              <w:rPr>
                <w:rFonts w:cstheme="minorHAnsi"/>
              </w:rPr>
            </w:pPr>
            <w:r w:rsidRPr="00AA2497">
              <w:rPr>
                <w:rFonts w:cstheme="minorHAnsi"/>
              </w:rPr>
              <w:t>1844</w:t>
            </w:r>
          </w:p>
        </w:tc>
        <w:tc>
          <w:tcPr>
            <w:tcW w:w="1243" w:type="dxa"/>
            <w:shd w:val="clear" w:color="auto" w:fill="F2F2F2"/>
            <w:tcMar>
              <w:top w:w="0" w:type="dxa"/>
              <w:left w:w="108" w:type="dxa"/>
              <w:bottom w:w="0" w:type="dxa"/>
              <w:right w:w="108" w:type="dxa"/>
            </w:tcMar>
            <w:hideMark/>
          </w:tcPr>
          <w:p w14:paraId="7221DA29" w14:textId="16CA48AD" w:rsidR="00C923E4" w:rsidRPr="00AA2497" w:rsidRDefault="0050225D" w:rsidP="00AA2497">
            <w:pPr>
              <w:spacing w:line="360" w:lineRule="auto"/>
              <w:jc w:val="both"/>
              <w:rPr>
                <w:rFonts w:cstheme="minorHAnsi"/>
              </w:rPr>
            </w:pPr>
            <w:r w:rsidRPr="00AA2497">
              <w:rPr>
                <w:rFonts w:cstheme="minorHAnsi"/>
              </w:rPr>
              <w:t>267</w:t>
            </w:r>
          </w:p>
        </w:tc>
        <w:tc>
          <w:tcPr>
            <w:tcW w:w="1148" w:type="dxa"/>
            <w:shd w:val="clear" w:color="auto" w:fill="F2F2F2"/>
            <w:tcMar>
              <w:top w:w="0" w:type="dxa"/>
              <w:left w:w="108" w:type="dxa"/>
              <w:bottom w:w="0" w:type="dxa"/>
              <w:right w:w="108" w:type="dxa"/>
            </w:tcMar>
            <w:hideMark/>
          </w:tcPr>
          <w:p w14:paraId="17BB462A" w14:textId="65578231" w:rsidR="00C923E4" w:rsidRPr="00AA2497" w:rsidRDefault="0050225D" w:rsidP="00AA2497">
            <w:pPr>
              <w:spacing w:line="360" w:lineRule="auto"/>
              <w:jc w:val="both"/>
              <w:rPr>
                <w:rFonts w:cstheme="minorHAnsi"/>
              </w:rPr>
            </w:pPr>
            <w:r w:rsidRPr="00AA2497">
              <w:rPr>
                <w:rFonts w:cstheme="minorHAnsi"/>
              </w:rPr>
              <w:t>229</w:t>
            </w:r>
          </w:p>
        </w:tc>
        <w:tc>
          <w:tcPr>
            <w:tcW w:w="1181" w:type="dxa"/>
            <w:shd w:val="clear" w:color="auto" w:fill="F2F2F2"/>
            <w:tcMar>
              <w:top w:w="0" w:type="dxa"/>
              <w:left w:w="108" w:type="dxa"/>
              <w:bottom w:w="0" w:type="dxa"/>
              <w:right w:w="108" w:type="dxa"/>
            </w:tcMar>
            <w:hideMark/>
          </w:tcPr>
          <w:p w14:paraId="067F890F" w14:textId="4DAEDC4D" w:rsidR="00C923E4" w:rsidRPr="00AA2497" w:rsidRDefault="0050225D" w:rsidP="00AA2497">
            <w:pPr>
              <w:spacing w:line="360" w:lineRule="auto"/>
              <w:jc w:val="both"/>
              <w:rPr>
                <w:rFonts w:cstheme="minorHAnsi"/>
              </w:rPr>
            </w:pPr>
            <w:r w:rsidRPr="00AA2497">
              <w:rPr>
                <w:rFonts w:cstheme="minorHAnsi"/>
              </w:rPr>
              <w:t>184</w:t>
            </w:r>
          </w:p>
        </w:tc>
        <w:tc>
          <w:tcPr>
            <w:tcW w:w="1104" w:type="dxa"/>
            <w:shd w:val="clear" w:color="auto" w:fill="F2F2F2"/>
            <w:tcMar>
              <w:top w:w="0" w:type="dxa"/>
              <w:left w:w="108" w:type="dxa"/>
              <w:bottom w:w="0" w:type="dxa"/>
              <w:right w:w="108" w:type="dxa"/>
            </w:tcMar>
            <w:hideMark/>
          </w:tcPr>
          <w:p w14:paraId="65B9C915" w14:textId="4BA77949" w:rsidR="00C923E4" w:rsidRPr="00AA2497" w:rsidRDefault="0050225D" w:rsidP="00AA2497">
            <w:pPr>
              <w:spacing w:line="360" w:lineRule="auto"/>
              <w:jc w:val="both"/>
              <w:rPr>
                <w:rFonts w:cstheme="minorHAnsi"/>
              </w:rPr>
            </w:pPr>
            <w:r w:rsidRPr="00AA2497">
              <w:rPr>
                <w:rFonts w:cstheme="minorHAnsi"/>
              </w:rPr>
              <w:t>65</w:t>
            </w:r>
          </w:p>
        </w:tc>
        <w:tc>
          <w:tcPr>
            <w:tcW w:w="967" w:type="dxa"/>
            <w:shd w:val="clear" w:color="auto" w:fill="F2F2F2"/>
            <w:tcMar>
              <w:top w:w="0" w:type="dxa"/>
              <w:left w:w="108" w:type="dxa"/>
              <w:bottom w:w="0" w:type="dxa"/>
              <w:right w:w="108" w:type="dxa"/>
            </w:tcMar>
            <w:hideMark/>
          </w:tcPr>
          <w:p w14:paraId="23641328" w14:textId="7DDD43D4" w:rsidR="00C923E4" w:rsidRPr="00AA2497" w:rsidRDefault="0050225D" w:rsidP="00AA2497">
            <w:pPr>
              <w:spacing w:line="360" w:lineRule="auto"/>
              <w:jc w:val="both"/>
              <w:rPr>
                <w:rFonts w:cstheme="minorHAnsi"/>
              </w:rPr>
            </w:pPr>
            <w:r w:rsidRPr="00AA2497">
              <w:rPr>
                <w:rFonts w:cstheme="minorHAnsi"/>
              </w:rPr>
              <w:t>110</w:t>
            </w:r>
          </w:p>
        </w:tc>
        <w:tc>
          <w:tcPr>
            <w:tcW w:w="1217" w:type="dxa"/>
            <w:shd w:val="clear" w:color="auto" w:fill="F2F2F2"/>
            <w:tcMar>
              <w:top w:w="0" w:type="dxa"/>
              <w:left w:w="108" w:type="dxa"/>
              <w:bottom w:w="0" w:type="dxa"/>
              <w:right w:w="108" w:type="dxa"/>
            </w:tcMar>
            <w:hideMark/>
          </w:tcPr>
          <w:p w14:paraId="513FA7EB" w14:textId="655222E8" w:rsidR="00C923E4" w:rsidRPr="00AA2497" w:rsidRDefault="0050225D" w:rsidP="00AA2497">
            <w:pPr>
              <w:spacing w:line="360" w:lineRule="auto"/>
              <w:jc w:val="both"/>
              <w:rPr>
                <w:rFonts w:cstheme="minorHAnsi"/>
              </w:rPr>
            </w:pPr>
            <w:r w:rsidRPr="00AA2497">
              <w:rPr>
                <w:rFonts w:cstheme="minorHAnsi"/>
              </w:rPr>
              <w:t>2699</w:t>
            </w:r>
          </w:p>
        </w:tc>
      </w:tr>
      <w:tr w:rsidR="00C923E4" w:rsidRPr="00AA2497" w14:paraId="4924E309" w14:textId="77777777" w:rsidTr="000A2BFE">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7FF479AF" w14:textId="77777777" w:rsidR="00C923E4" w:rsidRPr="00AA2497" w:rsidRDefault="00C923E4" w:rsidP="00AA2497">
            <w:pPr>
              <w:spacing w:line="360" w:lineRule="auto"/>
              <w:jc w:val="both"/>
              <w:rPr>
                <w:rFonts w:cstheme="minorHAnsi"/>
              </w:rPr>
            </w:pPr>
            <w:r w:rsidRPr="00AA2497">
              <w:rPr>
                <w:rFonts w:cstheme="minorHAnsi"/>
                <w:i/>
                <w:iCs/>
                <w:color w:val="000000"/>
              </w:rPr>
              <w:t xml:space="preserve">RUJAN </w:t>
            </w:r>
          </w:p>
        </w:tc>
        <w:tc>
          <w:tcPr>
            <w:tcW w:w="1056" w:type="dxa"/>
            <w:tcMar>
              <w:top w:w="0" w:type="dxa"/>
              <w:left w:w="108" w:type="dxa"/>
              <w:bottom w:w="0" w:type="dxa"/>
              <w:right w:w="108" w:type="dxa"/>
            </w:tcMar>
            <w:hideMark/>
          </w:tcPr>
          <w:p w14:paraId="60ED20FD" w14:textId="77C3CD12" w:rsidR="00C923E4" w:rsidRPr="00AA2497" w:rsidRDefault="0050225D" w:rsidP="00AA2497">
            <w:pPr>
              <w:spacing w:line="360" w:lineRule="auto"/>
              <w:jc w:val="both"/>
              <w:rPr>
                <w:rFonts w:cstheme="minorHAnsi"/>
              </w:rPr>
            </w:pPr>
            <w:r w:rsidRPr="00AA2497">
              <w:rPr>
                <w:rFonts w:cstheme="minorHAnsi"/>
              </w:rPr>
              <w:t>2007</w:t>
            </w:r>
          </w:p>
        </w:tc>
        <w:tc>
          <w:tcPr>
            <w:tcW w:w="1243" w:type="dxa"/>
            <w:tcMar>
              <w:top w:w="0" w:type="dxa"/>
              <w:left w:w="108" w:type="dxa"/>
              <w:bottom w:w="0" w:type="dxa"/>
              <w:right w:w="108" w:type="dxa"/>
            </w:tcMar>
            <w:hideMark/>
          </w:tcPr>
          <w:p w14:paraId="041771D7" w14:textId="64D1587F" w:rsidR="00C923E4" w:rsidRPr="00AA2497" w:rsidRDefault="0050225D" w:rsidP="00AA2497">
            <w:pPr>
              <w:spacing w:line="360" w:lineRule="auto"/>
              <w:jc w:val="both"/>
              <w:rPr>
                <w:rFonts w:cstheme="minorHAnsi"/>
              </w:rPr>
            </w:pPr>
            <w:r w:rsidRPr="00AA2497">
              <w:rPr>
                <w:rFonts w:cstheme="minorHAnsi"/>
              </w:rPr>
              <w:t>327</w:t>
            </w:r>
          </w:p>
        </w:tc>
        <w:tc>
          <w:tcPr>
            <w:tcW w:w="1148" w:type="dxa"/>
            <w:tcMar>
              <w:top w:w="0" w:type="dxa"/>
              <w:left w:w="108" w:type="dxa"/>
              <w:bottom w:w="0" w:type="dxa"/>
              <w:right w:w="108" w:type="dxa"/>
            </w:tcMar>
            <w:hideMark/>
          </w:tcPr>
          <w:p w14:paraId="1276F61D" w14:textId="7AB76262" w:rsidR="00C923E4" w:rsidRPr="00AA2497" w:rsidRDefault="0050225D" w:rsidP="00AA2497">
            <w:pPr>
              <w:spacing w:line="360" w:lineRule="auto"/>
              <w:jc w:val="both"/>
              <w:rPr>
                <w:rFonts w:cstheme="minorHAnsi"/>
              </w:rPr>
            </w:pPr>
            <w:r w:rsidRPr="00AA2497">
              <w:rPr>
                <w:rFonts w:cstheme="minorHAnsi"/>
              </w:rPr>
              <w:t>245</w:t>
            </w:r>
          </w:p>
        </w:tc>
        <w:tc>
          <w:tcPr>
            <w:tcW w:w="1181" w:type="dxa"/>
            <w:tcMar>
              <w:top w:w="0" w:type="dxa"/>
              <w:left w:w="108" w:type="dxa"/>
              <w:bottom w:w="0" w:type="dxa"/>
              <w:right w:w="108" w:type="dxa"/>
            </w:tcMar>
            <w:hideMark/>
          </w:tcPr>
          <w:p w14:paraId="78CC6211" w14:textId="400C0767" w:rsidR="00C923E4" w:rsidRPr="00AA2497" w:rsidRDefault="0050225D" w:rsidP="00AA2497">
            <w:pPr>
              <w:spacing w:line="360" w:lineRule="auto"/>
              <w:jc w:val="both"/>
              <w:rPr>
                <w:rFonts w:cstheme="minorHAnsi"/>
              </w:rPr>
            </w:pPr>
            <w:r w:rsidRPr="00AA2497">
              <w:rPr>
                <w:rFonts w:cstheme="minorHAnsi"/>
              </w:rPr>
              <w:t>187</w:t>
            </w:r>
          </w:p>
        </w:tc>
        <w:tc>
          <w:tcPr>
            <w:tcW w:w="1104" w:type="dxa"/>
            <w:tcMar>
              <w:top w:w="0" w:type="dxa"/>
              <w:left w:w="108" w:type="dxa"/>
              <w:bottom w:w="0" w:type="dxa"/>
              <w:right w:w="108" w:type="dxa"/>
            </w:tcMar>
            <w:hideMark/>
          </w:tcPr>
          <w:p w14:paraId="53DB1478" w14:textId="0B87B160" w:rsidR="00C923E4" w:rsidRPr="00AA2497" w:rsidRDefault="0050225D" w:rsidP="00AA2497">
            <w:pPr>
              <w:spacing w:line="360" w:lineRule="auto"/>
              <w:jc w:val="both"/>
              <w:rPr>
                <w:rFonts w:cstheme="minorHAnsi"/>
              </w:rPr>
            </w:pPr>
            <w:r w:rsidRPr="00AA2497">
              <w:rPr>
                <w:rFonts w:cstheme="minorHAnsi"/>
              </w:rPr>
              <w:t>91</w:t>
            </w:r>
          </w:p>
        </w:tc>
        <w:tc>
          <w:tcPr>
            <w:tcW w:w="967" w:type="dxa"/>
            <w:tcMar>
              <w:top w:w="0" w:type="dxa"/>
              <w:left w:w="108" w:type="dxa"/>
              <w:bottom w:w="0" w:type="dxa"/>
              <w:right w:w="108" w:type="dxa"/>
            </w:tcMar>
            <w:hideMark/>
          </w:tcPr>
          <w:p w14:paraId="16AD27D2" w14:textId="3B8CFE58" w:rsidR="00C923E4" w:rsidRPr="00AA2497" w:rsidRDefault="009F0272" w:rsidP="00AA2497">
            <w:pPr>
              <w:spacing w:line="360" w:lineRule="auto"/>
              <w:jc w:val="both"/>
              <w:rPr>
                <w:rFonts w:cstheme="minorHAnsi"/>
              </w:rPr>
            </w:pPr>
            <w:r w:rsidRPr="00AA2497">
              <w:rPr>
                <w:rFonts w:cstheme="minorHAnsi"/>
              </w:rPr>
              <w:t>147</w:t>
            </w:r>
          </w:p>
        </w:tc>
        <w:tc>
          <w:tcPr>
            <w:tcW w:w="1217" w:type="dxa"/>
            <w:tcMar>
              <w:top w:w="0" w:type="dxa"/>
              <w:left w:w="108" w:type="dxa"/>
              <w:bottom w:w="0" w:type="dxa"/>
              <w:right w:w="108" w:type="dxa"/>
            </w:tcMar>
            <w:hideMark/>
          </w:tcPr>
          <w:p w14:paraId="0BDD702B" w14:textId="77B40917" w:rsidR="00C923E4" w:rsidRPr="00AA2497" w:rsidRDefault="009F0272" w:rsidP="00AA2497">
            <w:pPr>
              <w:spacing w:line="360" w:lineRule="auto"/>
              <w:jc w:val="both"/>
              <w:rPr>
                <w:rFonts w:cstheme="minorHAnsi"/>
              </w:rPr>
            </w:pPr>
            <w:r w:rsidRPr="00AA2497">
              <w:rPr>
                <w:rFonts w:cstheme="minorHAnsi"/>
              </w:rPr>
              <w:t>3004</w:t>
            </w:r>
          </w:p>
        </w:tc>
      </w:tr>
      <w:tr w:rsidR="00C923E4" w:rsidRPr="00AA2497" w14:paraId="21C8E75D" w14:textId="77777777" w:rsidTr="000A2BFE">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272699B3" w14:textId="77777777" w:rsidR="00C923E4" w:rsidRPr="00AA2497" w:rsidRDefault="00C923E4" w:rsidP="00AA2497">
            <w:pPr>
              <w:spacing w:line="360" w:lineRule="auto"/>
              <w:jc w:val="both"/>
              <w:rPr>
                <w:rFonts w:cstheme="minorHAnsi"/>
              </w:rPr>
            </w:pPr>
            <w:r w:rsidRPr="00AA2497">
              <w:rPr>
                <w:rFonts w:cstheme="minorHAnsi"/>
                <w:i/>
                <w:iCs/>
                <w:color w:val="000000"/>
              </w:rPr>
              <w:t>LISTOPAD</w:t>
            </w:r>
          </w:p>
        </w:tc>
        <w:tc>
          <w:tcPr>
            <w:tcW w:w="1056" w:type="dxa"/>
            <w:shd w:val="clear" w:color="auto" w:fill="F2F2F2"/>
            <w:tcMar>
              <w:top w:w="0" w:type="dxa"/>
              <w:left w:w="108" w:type="dxa"/>
              <w:bottom w:w="0" w:type="dxa"/>
              <w:right w:w="108" w:type="dxa"/>
            </w:tcMar>
            <w:hideMark/>
          </w:tcPr>
          <w:p w14:paraId="0EE3422B" w14:textId="32554F63" w:rsidR="00C923E4" w:rsidRPr="00AA2497" w:rsidRDefault="009F0272" w:rsidP="00AA2497">
            <w:pPr>
              <w:spacing w:line="360" w:lineRule="auto"/>
              <w:jc w:val="both"/>
              <w:rPr>
                <w:rFonts w:cstheme="minorHAnsi"/>
              </w:rPr>
            </w:pPr>
            <w:r w:rsidRPr="00AA2497">
              <w:rPr>
                <w:rFonts w:cstheme="minorHAnsi"/>
              </w:rPr>
              <w:t>2075</w:t>
            </w:r>
          </w:p>
        </w:tc>
        <w:tc>
          <w:tcPr>
            <w:tcW w:w="1243" w:type="dxa"/>
            <w:shd w:val="clear" w:color="auto" w:fill="F2F2F2"/>
            <w:tcMar>
              <w:top w:w="0" w:type="dxa"/>
              <w:left w:w="108" w:type="dxa"/>
              <w:bottom w:w="0" w:type="dxa"/>
              <w:right w:w="108" w:type="dxa"/>
            </w:tcMar>
            <w:hideMark/>
          </w:tcPr>
          <w:p w14:paraId="3F6E32CE" w14:textId="6CB7A081" w:rsidR="00C923E4" w:rsidRPr="00AA2497" w:rsidRDefault="009F0272" w:rsidP="00AA2497">
            <w:pPr>
              <w:spacing w:line="360" w:lineRule="auto"/>
              <w:jc w:val="both"/>
              <w:rPr>
                <w:rFonts w:cstheme="minorHAnsi"/>
              </w:rPr>
            </w:pPr>
            <w:r w:rsidRPr="00AA2497">
              <w:rPr>
                <w:rFonts w:cstheme="minorHAnsi"/>
              </w:rPr>
              <w:t>343</w:t>
            </w:r>
          </w:p>
        </w:tc>
        <w:tc>
          <w:tcPr>
            <w:tcW w:w="1148" w:type="dxa"/>
            <w:shd w:val="clear" w:color="auto" w:fill="F2F2F2"/>
            <w:tcMar>
              <w:top w:w="0" w:type="dxa"/>
              <w:left w:w="108" w:type="dxa"/>
              <w:bottom w:w="0" w:type="dxa"/>
              <w:right w:w="108" w:type="dxa"/>
            </w:tcMar>
            <w:hideMark/>
          </w:tcPr>
          <w:p w14:paraId="019FD1BF" w14:textId="26C58494" w:rsidR="00C923E4" w:rsidRPr="00AA2497" w:rsidRDefault="009F0272" w:rsidP="00AA2497">
            <w:pPr>
              <w:spacing w:line="360" w:lineRule="auto"/>
              <w:jc w:val="both"/>
              <w:rPr>
                <w:rFonts w:cstheme="minorHAnsi"/>
              </w:rPr>
            </w:pPr>
            <w:r w:rsidRPr="00AA2497">
              <w:rPr>
                <w:rFonts w:cstheme="minorHAnsi"/>
              </w:rPr>
              <w:t>273</w:t>
            </w:r>
          </w:p>
        </w:tc>
        <w:tc>
          <w:tcPr>
            <w:tcW w:w="1181" w:type="dxa"/>
            <w:shd w:val="clear" w:color="auto" w:fill="F2F2F2"/>
            <w:tcMar>
              <w:top w:w="0" w:type="dxa"/>
              <w:left w:w="108" w:type="dxa"/>
              <w:bottom w:w="0" w:type="dxa"/>
              <w:right w:w="108" w:type="dxa"/>
            </w:tcMar>
            <w:hideMark/>
          </w:tcPr>
          <w:p w14:paraId="6B3E35BF" w14:textId="62B703F9" w:rsidR="00C923E4" w:rsidRPr="00AA2497" w:rsidRDefault="009F0272" w:rsidP="00AA2497">
            <w:pPr>
              <w:spacing w:line="360" w:lineRule="auto"/>
              <w:jc w:val="both"/>
              <w:rPr>
                <w:rFonts w:cstheme="minorHAnsi"/>
              </w:rPr>
            </w:pPr>
            <w:r w:rsidRPr="00AA2497">
              <w:rPr>
                <w:rFonts w:cstheme="minorHAnsi"/>
              </w:rPr>
              <w:t>182</w:t>
            </w:r>
          </w:p>
        </w:tc>
        <w:tc>
          <w:tcPr>
            <w:tcW w:w="1104" w:type="dxa"/>
            <w:shd w:val="clear" w:color="auto" w:fill="F2F2F2"/>
            <w:tcMar>
              <w:top w:w="0" w:type="dxa"/>
              <w:left w:w="108" w:type="dxa"/>
              <w:bottom w:w="0" w:type="dxa"/>
              <w:right w:w="108" w:type="dxa"/>
            </w:tcMar>
            <w:hideMark/>
          </w:tcPr>
          <w:p w14:paraId="4CA0C46B" w14:textId="4BA68493" w:rsidR="00C923E4" w:rsidRPr="00AA2497" w:rsidRDefault="009F0272" w:rsidP="00AA2497">
            <w:pPr>
              <w:spacing w:line="360" w:lineRule="auto"/>
              <w:jc w:val="both"/>
              <w:rPr>
                <w:rFonts w:cstheme="minorHAnsi"/>
              </w:rPr>
            </w:pPr>
            <w:r w:rsidRPr="00AA2497">
              <w:rPr>
                <w:rFonts w:cstheme="minorHAnsi"/>
              </w:rPr>
              <w:t>71</w:t>
            </w:r>
          </w:p>
        </w:tc>
        <w:tc>
          <w:tcPr>
            <w:tcW w:w="967" w:type="dxa"/>
            <w:shd w:val="clear" w:color="auto" w:fill="F2F2F2"/>
            <w:tcMar>
              <w:top w:w="0" w:type="dxa"/>
              <w:left w:w="108" w:type="dxa"/>
              <w:bottom w:w="0" w:type="dxa"/>
              <w:right w:w="108" w:type="dxa"/>
            </w:tcMar>
            <w:hideMark/>
          </w:tcPr>
          <w:p w14:paraId="4E9C0EC4" w14:textId="25085EDC" w:rsidR="00C923E4" w:rsidRPr="00AA2497" w:rsidRDefault="009F0272" w:rsidP="00AA2497">
            <w:pPr>
              <w:spacing w:line="360" w:lineRule="auto"/>
              <w:jc w:val="both"/>
              <w:rPr>
                <w:rFonts w:cstheme="minorHAnsi"/>
              </w:rPr>
            </w:pPr>
            <w:r w:rsidRPr="00AA2497">
              <w:rPr>
                <w:rFonts w:cstheme="minorHAnsi"/>
              </w:rPr>
              <w:t>163</w:t>
            </w:r>
          </w:p>
        </w:tc>
        <w:tc>
          <w:tcPr>
            <w:tcW w:w="1217" w:type="dxa"/>
            <w:shd w:val="clear" w:color="auto" w:fill="F2F2F2"/>
            <w:tcMar>
              <w:top w:w="0" w:type="dxa"/>
              <w:left w:w="108" w:type="dxa"/>
              <w:bottom w:w="0" w:type="dxa"/>
              <w:right w:w="108" w:type="dxa"/>
            </w:tcMar>
            <w:hideMark/>
          </w:tcPr>
          <w:p w14:paraId="53EF637F" w14:textId="1C9B6BFF" w:rsidR="00C923E4" w:rsidRPr="00AA2497" w:rsidRDefault="009F0272" w:rsidP="00AA2497">
            <w:pPr>
              <w:spacing w:line="360" w:lineRule="auto"/>
              <w:jc w:val="both"/>
              <w:rPr>
                <w:rFonts w:cstheme="minorHAnsi"/>
              </w:rPr>
            </w:pPr>
            <w:r w:rsidRPr="00AA2497">
              <w:rPr>
                <w:rFonts w:cstheme="minorHAnsi"/>
              </w:rPr>
              <w:t>3107</w:t>
            </w:r>
          </w:p>
        </w:tc>
      </w:tr>
      <w:tr w:rsidR="00C923E4" w:rsidRPr="00AA2497" w14:paraId="11BCE966" w14:textId="77777777" w:rsidTr="000A2BFE">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3360A7AA" w14:textId="77777777" w:rsidR="00C923E4" w:rsidRPr="00AA2497" w:rsidRDefault="00C923E4" w:rsidP="00AA2497">
            <w:pPr>
              <w:spacing w:line="360" w:lineRule="auto"/>
              <w:jc w:val="both"/>
              <w:rPr>
                <w:rFonts w:cstheme="minorHAnsi"/>
              </w:rPr>
            </w:pPr>
            <w:r w:rsidRPr="00AA2497">
              <w:rPr>
                <w:rFonts w:cstheme="minorHAnsi"/>
                <w:i/>
                <w:iCs/>
                <w:color w:val="000000"/>
              </w:rPr>
              <w:t xml:space="preserve">STUDENI </w:t>
            </w:r>
          </w:p>
        </w:tc>
        <w:tc>
          <w:tcPr>
            <w:tcW w:w="1056" w:type="dxa"/>
            <w:tcMar>
              <w:top w:w="0" w:type="dxa"/>
              <w:left w:w="108" w:type="dxa"/>
              <w:bottom w:w="0" w:type="dxa"/>
              <w:right w:w="108" w:type="dxa"/>
            </w:tcMar>
            <w:hideMark/>
          </w:tcPr>
          <w:p w14:paraId="1E0CE62C" w14:textId="67E9FB57" w:rsidR="00C923E4" w:rsidRPr="00AA2497" w:rsidRDefault="009F0272" w:rsidP="00AA2497">
            <w:pPr>
              <w:spacing w:line="360" w:lineRule="auto"/>
              <w:jc w:val="both"/>
              <w:rPr>
                <w:rFonts w:cstheme="minorHAnsi"/>
              </w:rPr>
            </w:pPr>
            <w:r w:rsidRPr="00AA2497">
              <w:rPr>
                <w:rFonts w:cstheme="minorHAnsi"/>
              </w:rPr>
              <w:t>1839</w:t>
            </w:r>
          </w:p>
        </w:tc>
        <w:tc>
          <w:tcPr>
            <w:tcW w:w="1243" w:type="dxa"/>
            <w:tcMar>
              <w:top w:w="0" w:type="dxa"/>
              <w:left w:w="108" w:type="dxa"/>
              <w:bottom w:w="0" w:type="dxa"/>
              <w:right w:w="108" w:type="dxa"/>
            </w:tcMar>
            <w:hideMark/>
          </w:tcPr>
          <w:p w14:paraId="6FE6EF69" w14:textId="3EB55C34" w:rsidR="00C923E4" w:rsidRPr="00AA2497" w:rsidRDefault="009F0272" w:rsidP="00AA2497">
            <w:pPr>
              <w:spacing w:line="360" w:lineRule="auto"/>
              <w:jc w:val="both"/>
              <w:rPr>
                <w:rFonts w:cstheme="minorHAnsi"/>
              </w:rPr>
            </w:pPr>
            <w:r w:rsidRPr="00AA2497">
              <w:rPr>
                <w:rFonts w:cstheme="minorHAnsi"/>
              </w:rPr>
              <w:t>306</w:t>
            </w:r>
          </w:p>
        </w:tc>
        <w:tc>
          <w:tcPr>
            <w:tcW w:w="1148" w:type="dxa"/>
            <w:tcMar>
              <w:top w:w="0" w:type="dxa"/>
              <w:left w:w="108" w:type="dxa"/>
              <w:bottom w:w="0" w:type="dxa"/>
              <w:right w:w="108" w:type="dxa"/>
            </w:tcMar>
            <w:hideMark/>
          </w:tcPr>
          <w:p w14:paraId="097B8FA6" w14:textId="37E0E2B9" w:rsidR="00C923E4" w:rsidRPr="00AA2497" w:rsidRDefault="009F0272" w:rsidP="00AA2497">
            <w:pPr>
              <w:spacing w:line="360" w:lineRule="auto"/>
              <w:jc w:val="both"/>
              <w:rPr>
                <w:rFonts w:cstheme="minorHAnsi"/>
              </w:rPr>
            </w:pPr>
            <w:r w:rsidRPr="00AA2497">
              <w:rPr>
                <w:rFonts w:cstheme="minorHAnsi"/>
              </w:rPr>
              <w:t>195</w:t>
            </w:r>
          </w:p>
        </w:tc>
        <w:tc>
          <w:tcPr>
            <w:tcW w:w="1181" w:type="dxa"/>
            <w:tcMar>
              <w:top w:w="0" w:type="dxa"/>
              <w:left w:w="108" w:type="dxa"/>
              <w:bottom w:w="0" w:type="dxa"/>
              <w:right w:w="108" w:type="dxa"/>
            </w:tcMar>
            <w:hideMark/>
          </w:tcPr>
          <w:p w14:paraId="64429A8F" w14:textId="294C4E52" w:rsidR="00C923E4" w:rsidRPr="00AA2497" w:rsidRDefault="009F0272" w:rsidP="00AA2497">
            <w:pPr>
              <w:spacing w:line="360" w:lineRule="auto"/>
              <w:jc w:val="both"/>
              <w:rPr>
                <w:rFonts w:cstheme="minorHAnsi"/>
              </w:rPr>
            </w:pPr>
            <w:r w:rsidRPr="00AA2497">
              <w:rPr>
                <w:rFonts w:cstheme="minorHAnsi"/>
              </w:rPr>
              <w:t>162</w:t>
            </w:r>
          </w:p>
        </w:tc>
        <w:tc>
          <w:tcPr>
            <w:tcW w:w="1104" w:type="dxa"/>
            <w:tcMar>
              <w:top w:w="0" w:type="dxa"/>
              <w:left w:w="108" w:type="dxa"/>
              <w:bottom w:w="0" w:type="dxa"/>
              <w:right w:w="108" w:type="dxa"/>
            </w:tcMar>
            <w:hideMark/>
          </w:tcPr>
          <w:p w14:paraId="6A30562F" w14:textId="22F512CB" w:rsidR="00C923E4" w:rsidRPr="00AA2497" w:rsidRDefault="009F0272" w:rsidP="00AA2497">
            <w:pPr>
              <w:spacing w:line="360" w:lineRule="auto"/>
              <w:jc w:val="both"/>
              <w:rPr>
                <w:rFonts w:cstheme="minorHAnsi"/>
              </w:rPr>
            </w:pPr>
            <w:r w:rsidRPr="00AA2497">
              <w:rPr>
                <w:rFonts w:cstheme="minorHAnsi"/>
              </w:rPr>
              <w:t>76</w:t>
            </w:r>
          </w:p>
        </w:tc>
        <w:tc>
          <w:tcPr>
            <w:tcW w:w="967" w:type="dxa"/>
            <w:tcMar>
              <w:top w:w="0" w:type="dxa"/>
              <w:left w:w="108" w:type="dxa"/>
              <w:bottom w:w="0" w:type="dxa"/>
              <w:right w:w="108" w:type="dxa"/>
            </w:tcMar>
            <w:hideMark/>
          </w:tcPr>
          <w:p w14:paraId="5B673B0A" w14:textId="5BC740BB" w:rsidR="00C923E4" w:rsidRPr="00AA2497" w:rsidRDefault="009F0272" w:rsidP="00AA2497">
            <w:pPr>
              <w:spacing w:line="360" w:lineRule="auto"/>
              <w:jc w:val="both"/>
              <w:rPr>
                <w:rFonts w:cstheme="minorHAnsi"/>
              </w:rPr>
            </w:pPr>
            <w:r w:rsidRPr="00AA2497">
              <w:rPr>
                <w:rFonts w:cstheme="minorHAnsi"/>
              </w:rPr>
              <w:t>129</w:t>
            </w:r>
          </w:p>
        </w:tc>
        <w:tc>
          <w:tcPr>
            <w:tcW w:w="1217" w:type="dxa"/>
            <w:tcMar>
              <w:top w:w="0" w:type="dxa"/>
              <w:left w:w="108" w:type="dxa"/>
              <w:bottom w:w="0" w:type="dxa"/>
              <w:right w:w="108" w:type="dxa"/>
            </w:tcMar>
            <w:hideMark/>
          </w:tcPr>
          <w:p w14:paraId="2250D30A" w14:textId="459D84CF" w:rsidR="00C923E4" w:rsidRPr="00AA2497" w:rsidRDefault="009F0272" w:rsidP="00AA2497">
            <w:pPr>
              <w:spacing w:line="360" w:lineRule="auto"/>
              <w:jc w:val="both"/>
              <w:rPr>
                <w:rFonts w:cstheme="minorHAnsi"/>
              </w:rPr>
            </w:pPr>
            <w:r w:rsidRPr="00AA2497">
              <w:rPr>
                <w:rFonts w:cstheme="minorHAnsi"/>
              </w:rPr>
              <w:t>2707</w:t>
            </w:r>
          </w:p>
        </w:tc>
      </w:tr>
      <w:tr w:rsidR="00C923E4" w:rsidRPr="00AA2497" w14:paraId="42D13CB3" w14:textId="77777777" w:rsidTr="000A2BFE">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17529B77" w14:textId="77777777" w:rsidR="00C923E4" w:rsidRPr="00AA2497" w:rsidRDefault="00C923E4" w:rsidP="00AA2497">
            <w:pPr>
              <w:spacing w:line="360" w:lineRule="auto"/>
              <w:jc w:val="both"/>
              <w:rPr>
                <w:rFonts w:cstheme="minorHAnsi"/>
              </w:rPr>
            </w:pPr>
            <w:r w:rsidRPr="00AA2497">
              <w:rPr>
                <w:rFonts w:cstheme="minorHAnsi"/>
                <w:i/>
                <w:iCs/>
                <w:color w:val="000000"/>
              </w:rPr>
              <w:t xml:space="preserve">PROSINAC </w:t>
            </w:r>
          </w:p>
        </w:tc>
        <w:tc>
          <w:tcPr>
            <w:tcW w:w="1056" w:type="dxa"/>
            <w:shd w:val="clear" w:color="auto" w:fill="F2F2F2"/>
            <w:tcMar>
              <w:top w:w="0" w:type="dxa"/>
              <w:left w:w="108" w:type="dxa"/>
              <w:bottom w:w="0" w:type="dxa"/>
              <w:right w:w="108" w:type="dxa"/>
            </w:tcMar>
            <w:hideMark/>
          </w:tcPr>
          <w:p w14:paraId="5722DA8D" w14:textId="54C755BA" w:rsidR="00C923E4" w:rsidRPr="00AA2497" w:rsidRDefault="009F0272" w:rsidP="00AA2497">
            <w:pPr>
              <w:spacing w:line="360" w:lineRule="auto"/>
              <w:jc w:val="both"/>
              <w:rPr>
                <w:rFonts w:cstheme="minorHAnsi"/>
              </w:rPr>
            </w:pPr>
            <w:r w:rsidRPr="00AA2497">
              <w:rPr>
                <w:rFonts w:cstheme="minorHAnsi"/>
              </w:rPr>
              <w:t>1999</w:t>
            </w:r>
          </w:p>
        </w:tc>
        <w:tc>
          <w:tcPr>
            <w:tcW w:w="1243" w:type="dxa"/>
            <w:shd w:val="clear" w:color="auto" w:fill="F2F2F2"/>
            <w:tcMar>
              <w:top w:w="0" w:type="dxa"/>
              <w:left w:w="108" w:type="dxa"/>
              <w:bottom w:w="0" w:type="dxa"/>
              <w:right w:w="108" w:type="dxa"/>
            </w:tcMar>
            <w:hideMark/>
          </w:tcPr>
          <w:p w14:paraId="6F274782" w14:textId="1D270070" w:rsidR="00C923E4" w:rsidRPr="00AA2497" w:rsidRDefault="009F0272" w:rsidP="00AA2497">
            <w:pPr>
              <w:spacing w:line="360" w:lineRule="auto"/>
              <w:jc w:val="both"/>
              <w:rPr>
                <w:rFonts w:cstheme="minorHAnsi"/>
              </w:rPr>
            </w:pPr>
            <w:r w:rsidRPr="00AA2497">
              <w:rPr>
                <w:rFonts w:cstheme="minorHAnsi"/>
              </w:rPr>
              <w:t>291</w:t>
            </w:r>
          </w:p>
        </w:tc>
        <w:tc>
          <w:tcPr>
            <w:tcW w:w="1148" w:type="dxa"/>
            <w:shd w:val="clear" w:color="auto" w:fill="F2F2F2"/>
            <w:tcMar>
              <w:top w:w="0" w:type="dxa"/>
              <w:left w:w="108" w:type="dxa"/>
              <w:bottom w:w="0" w:type="dxa"/>
              <w:right w:w="108" w:type="dxa"/>
            </w:tcMar>
            <w:hideMark/>
          </w:tcPr>
          <w:p w14:paraId="50EF42D5" w14:textId="0AA2A8F4" w:rsidR="00C923E4" w:rsidRPr="00AA2497" w:rsidRDefault="009F0272" w:rsidP="00AA2497">
            <w:pPr>
              <w:spacing w:line="360" w:lineRule="auto"/>
              <w:jc w:val="both"/>
              <w:rPr>
                <w:rFonts w:cstheme="minorHAnsi"/>
              </w:rPr>
            </w:pPr>
            <w:r w:rsidRPr="00AA2497">
              <w:rPr>
                <w:rFonts w:cstheme="minorHAnsi"/>
              </w:rPr>
              <w:t>268</w:t>
            </w:r>
          </w:p>
        </w:tc>
        <w:tc>
          <w:tcPr>
            <w:tcW w:w="1181" w:type="dxa"/>
            <w:shd w:val="clear" w:color="auto" w:fill="F2F2F2"/>
            <w:tcMar>
              <w:top w:w="0" w:type="dxa"/>
              <w:left w:w="108" w:type="dxa"/>
              <w:bottom w:w="0" w:type="dxa"/>
              <w:right w:w="108" w:type="dxa"/>
            </w:tcMar>
            <w:hideMark/>
          </w:tcPr>
          <w:p w14:paraId="05E3C1EB" w14:textId="2B59524C" w:rsidR="00C923E4" w:rsidRPr="00AA2497" w:rsidRDefault="009F0272" w:rsidP="00AA2497">
            <w:pPr>
              <w:spacing w:line="360" w:lineRule="auto"/>
              <w:jc w:val="both"/>
              <w:rPr>
                <w:rFonts w:cstheme="minorHAnsi"/>
              </w:rPr>
            </w:pPr>
            <w:r w:rsidRPr="00AA2497">
              <w:rPr>
                <w:rFonts w:cstheme="minorHAnsi"/>
              </w:rPr>
              <w:t>173</w:t>
            </w:r>
          </w:p>
        </w:tc>
        <w:tc>
          <w:tcPr>
            <w:tcW w:w="1104" w:type="dxa"/>
            <w:shd w:val="clear" w:color="auto" w:fill="F2F2F2"/>
            <w:tcMar>
              <w:top w:w="0" w:type="dxa"/>
              <w:left w:w="108" w:type="dxa"/>
              <w:bottom w:w="0" w:type="dxa"/>
              <w:right w:w="108" w:type="dxa"/>
            </w:tcMar>
            <w:hideMark/>
          </w:tcPr>
          <w:p w14:paraId="0D93145D" w14:textId="34D39662" w:rsidR="00C923E4" w:rsidRPr="00AA2497" w:rsidRDefault="009F0272" w:rsidP="00AA2497">
            <w:pPr>
              <w:spacing w:line="360" w:lineRule="auto"/>
              <w:jc w:val="both"/>
              <w:rPr>
                <w:rFonts w:cstheme="minorHAnsi"/>
              </w:rPr>
            </w:pPr>
            <w:r w:rsidRPr="00AA2497">
              <w:rPr>
                <w:rFonts w:cstheme="minorHAnsi"/>
              </w:rPr>
              <w:t>62</w:t>
            </w:r>
          </w:p>
        </w:tc>
        <w:tc>
          <w:tcPr>
            <w:tcW w:w="967" w:type="dxa"/>
            <w:shd w:val="clear" w:color="auto" w:fill="F2F2F2"/>
            <w:tcMar>
              <w:top w:w="0" w:type="dxa"/>
              <w:left w:w="108" w:type="dxa"/>
              <w:bottom w:w="0" w:type="dxa"/>
              <w:right w:w="108" w:type="dxa"/>
            </w:tcMar>
            <w:hideMark/>
          </w:tcPr>
          <w:p w14:paraId="5E80EBE8" w14:textId="0FAE1E7E" w:rsidR="00C923E4" w:rsidRPr="00AA2497" w:rsidRDefault="009F0272" w:rsidP="00AA2497">
            <w:pPr>
              <w:spacing w:line="360" w:lineRule="auto"/>
              <w:jc w:val="both"/>
              <w:rPr>
                <w:rFonts w:cstheme="minorHAnsi"/>
              </w:rPr>
            </w:pPr>
            <w:r w:rsidRPr="00AA2497">
              <w:rPr>
                <w:rFonts w:cstheme="minorHAnsi"/>
              </w:rPr>
              <w:t>150</w:t>
            </w:r>
          </w:p>
        </w:tc>
        <w:tc>
          <w:tcPr>
            <w:tcW w:w="1217" w:type="dxa"/>
            <w:shd w:val="clear" w:color="auto" w:fill="F2F2F2"/>
            <w:tcMar>
              <w:top w:w="0" w:type="dxa"/>
              <w:left w:w="108" w:type="dxa"/>
              <w:bottom w:w="0" w:type="dxa"/>
              <w:right w:w="108" w:type="dxa"/>
            </w:tcMar>
            <w:hideMark/>
          </w:tcPr>
          <w:p w14:paraId="12E6FEFF" w14:textId="7538D883" w:rsidR="00C923E4" w:rsidRPr="00AA2497" w:rsidRDefault="009F0272" w:rsidP="00AA2497">
            <w:pPr>
              <w:spacing w:line="360" w:lineRule="auto"/>
              <w:jc w:val="both"/>
              <w:rPr>
                <w:rFonts w:cstheme="minorHAnsi"/>
              </w:rPr>
            </w:pPr>
            <w:r w:rsidRPr="00AA2497">
              <w:rPr>
                <w:rFonts w:cstheme="minorHAnsi"/>
              </w:rPr>
              <w:t>2943</w:t>
            </w:r>
          </w:p>
        </w:tc>
      </w:tr>
      <w:tr w:rsidR="00C923E4" w:rsidRPr="00AA2497" w14:paraId="25724B10" w14:textId="77777777" w:rsidTr="000A2BFE">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7012847A" w14:textId="77777777" w:rsidR="00C923E4" w:rsidRPr="00AA2497" w:rsidRDefault="00C923E4" w:rsidP="00AA2497">
            <w:pPr>
              <w:spacing w:line="360" w:lineRule="auto"/>
              <w:jc w:val="both"/>
              <w:rPr>
                <w:rFonts w:cstheme="minorHAnsi"/>
              </w:rPr>
            </w:pPr>
            <w:r w:rsidRPr="00AA2497">
              <w:rPr>
                <w:rFonts w:cstheme="minorHAnsi"/>
                <w:i/>
                <w:iCs/>
                <w:color w:val="000000"/>
              </w:rPr>
              <w:t>UKUPNO</w:t>
            </w:r>
          </w:p>
        </w:tc>
        <w:tc>
          <w:tcPr>
            <w:tcW w:w="1056" w:type="dxa"/>
            <w:tcMar>
              <w:top w:w="0" w:type="dxa"/>
              <w:left w:w="108" w:type="dxa"/>
              <w:bottom w:w="0" w:type="dxa"/>
              <w:right w:w="108" w:type="dxa"/>
            </w:tcMar>
            <w:hideMark/>
          </w:tcPr>
          <w:p w14:paraId="11713A47" w14:textId="50E14D2C" w:rsidR="00C923E4" w:rsidRPr="00AA2497" w:rsidRDefault="009F0272" w:rsidP="00AA2497">
            <w:pPr>
              <w:spacing w:line="360" w:lineRule="auto"/>
              <w:jc w:val="both"/>
              <w:rPr>
                <w:rFonts w:cstheme="minorHAnsi"/>
              </w:rPr>
            </w:pPr>
            <w:r w:rsidRPr="00AA2497">
              <w:rPr>
                <w:rFonts w:cstheme="minorHAnsi"/>
              </w:rPr>
              <w:t>22918</w:t>
            </w:r>
          </w:p>
        </w:tc>
        <w:tc>
          <w:tcPr>
            <w:tcW w:w="1243" w:type="dxa"/>
            <w:tcMar>
              <w:top w:w="0" w:type="dxa"/>
              <w:left w:w="108" w:type="dxa"/>
              <w:bottom w:w="0" w:type="dxa"/>
              <w:right w:w="108" w:type="dxa"/>
            </w:tcMar>
            <w:hideMark/>
          </w:tcPr>
          <w:p w14:paraId="3FD5764E" w14:textId="5DC4616D" w:rsidR="00C923E4" w:rsidRPr="00AA2497" w:rsidRDefault="009F0272" w:rsidP="00AA2497">
            <w:pPr>
              <w:spacing w:line="360" w:lineRule="auto"/>
              <w:jc w:val="both"/>
              <w:rPr>
                <w:rFonts w:cstheme="minorHAnsi"/>
              </w:rPr>
            </w:pPr>
            <w:r w:rsidRPr="00AA2497">
              <w:rPr>
                <w:rFonts w:cstheme="minorHAnsi"/>
              </w:rPr>
              <w:t>3648</w:t>
            </w:r>
          </w:p>
        </w:tc>
        <w:tc>
          <w:tcPr>
            <w:tcW w:w="1148" w:type="dxa"/>
            <w:tcMar>
              <w:top w:w="0" w:type="dxa"/>
              <w:left w:w="108" w:type="dxa"/>
              <w:bottom w:w="0" w:type="dxa"/>
              <w:right w:w="108" w:type="dxa"/>
            </w:tcMar>
            <w:hideMark/>
          </w:tcPr>
          <w:p w14:paraId="7B28773B" w14:textId="235B10DE" w:rsidR="00C923E4" w:rsidRPr="00AA2497" w:rsidRDefault="009F0272" w:rsidP="00AA2497">
            <w:pPr>
              <w:spacing w:line="360" w:lineRule="auto"/>
              <w:jc w:val="both"/>
              <w:rPr>
                <w:rFonts w:cstheme="minorHAnsi"/>
              </w:rPr>
            </w:pPr>
            <w:r w:rsidRPr="00AA2497">
              <w:rPr>
                <w:rFonts w:cstheme="minorHAnsi"/>
              </w:rPr>
              <w:t>3134</w:t>
            </w:r>
          </w:p>
        </w:tc>
        <w:tc>
          <w:tcPr>
            <w:tcW w:w="1181" w:type="dxa"/>
            <w:tcMar>
              <w:top w:w="0" w:type="dxa"/>
              <w:left w:w="108" w:type="dxa"/>
              <w:bottom w:w="0" w:type="dxa"/>
              <w:right w:w="108" w:type="dxa"/>
            </w:tcMar>
            <w:hideMark/>
          </w:tcPr>
          <w:p w14:paraId="5A731E06" w14:textId="03E95B65" w:rsidR="00C923E4" w:rsidRPr="00AA2497" w:rsidRDefault="009F0272" w:rsidP="00AA2497">
            <w:pPr>
              <w:spacing w:line="360" w:lineRule="auto"/>
              <w:jc w:val="both"/>
              <w:rPr>
                <w:rFonts w:cstheme="minorHAnsi"/>
              </w:rPr>
            </w:pPr>
            <w:r w:rsidRPr="00AA2497">
              <w:rPr>
                <w:rFonts w:cstheme="minorHAnsi"/>
              </w:rPr>
              <w:t>1939</w:t>
            </w:r>
          </w:p>
        </w:tc>
        <w:tc>
          <w:tcPr>
            <w:tcW w:w="1104" w:type="dxa"/>
            <w:tcMar>
              <w:top w:w="0" w:type="dxa"/>
              <w:left w:w="108" w:type="dxa"/>
              <w:bottom w:w="0" w:type="dxa"/>
              <w:right w:w="108" w:type="dxa"/>
            </w:tcMar>
            <w:hideMark/>
          </w:tcPr>
          <w:p w14:paraId="0D53B54F" w14:textId="031725AD" w:rsidR="00C923E4" w:rsidRPr="00AA2497" w:rsidRDefault="009F0272" w:rsidP="00AA2497">
            <w:pPr>
              <w:spacing w:line="360" w:lineRule="auto"/>
              <w:jc w:val="both"/>
              <w:rPr>
                <w:rFonts w:cstheme="minorHAnsi"/>
              </w:rPr>
            </w:pPr>
            <w:r w:rsidRPr="00AA2497">
              <w:rPr>
                <w:rFonts w:cstheme="minorHAnsi"/>
              </w:rPr>
              <w:t>889</w:t>
            </w:r>
          </w:p>
        </w:tc>
        <w:tc>
          <w:tcPr>
            <w:tcW w:w="967" w:type="dxa"/>
            <w:tcMar>
              <w:top w:w="0" w:type="dxa"/>
              <w:left w:w="108" w:type="dxa"/>
              <w:bottom w:w="0" w:type="dxa"/>
              <w:right w:w="108" w:type="dxa"/>
            </w:tcMar>
            <w:hideMark/>
          </w:tcPr>
          <w:p w14:paraId="5F5F451B" w14:textId="3D365E68" w:rsidR="00C923E4" w:rsidRPr="00AA2497" w:rsidRDefault="009F0272" w:rsidP="00AA2497">
            <w:pPr>
              <w:spacing w:line="360" w:lineRule="auto"/>
              <w:jc w:val="both"/>
              <w:rPr>
                <w:rFonts w:cstheme="minorHAnsi"/>
              </w:rPr>
            </w:pPr>
            <w:r w:rsidRPr="00AA2497">
              <w:rPr>
                <w:rFonts w:cstheme="minorHAnsi"/>
              </w:rPr>
              <w:t>1838</w:t>
            </w:r>
          </w:p>
        </w:tc>
        <w:tc>
          <w:tcPr>
            <w:tcW w:w="1217" w:type="dxa"/>
            <w:tcMar>
              <w:top w:w="0" w:type="dxa"/>
              <w:left w:w="108" w:type="dxa"/>
              <w:bottom w:w="0" w:type="dxa"/>
              <w:right w:w="108" w:type="dxa"/>
            </w:tcMar>
            <w:hideMark/>
          </w:tcPr>
          <w:p w14:paraId="64EAF97E" w14:textId="1E5B6F27" w:rsidR="00C923E4" w:rsidRPr="00AA2497" w:rsidRDefault="009F0272" w:rsidP="00AA2497">
            <w:pPr>
              <w:spacing w:line="360" w:lineRule="auto"/>
              <w:jc w:val="both"/>
              <w:rPr>
                <w:rFonts w:cstheme="minorHAnsi"/>
              </w:rPr>
            </w:pPr>
            <w:r w:rsidRPr="00AA2497">
              <w:rPr>
                <w:rFonts w:cstheme="minorHAnsi"/>
              </w:rPr>
              <w:t>34366</w:t>
            </w:r>
          </w:p>
        </w:tc>
      </w:tr>
    </w:tbl>
    <w:p w14:paraId="77A938A4" w14:textId="77777777" w:rsidR="00A41786" w:rsidRDefault="00A41786" w:rsidP="00AA2497">
      <w:pPr>
        <w:keepNext/>
        <w:keepLines/>
        <w:spacing w:before="360" w:after="80" w:line="360" w:lineRule="auto"/>
        <w:jc w:val="both"/>
        <w:outlineLvl w:val="0"/>
        <w:rPr>
          <w:rFonts w:eastAsiaTheme="majorEastAsia" w:cstheme="minorHAnsi"/>
          <w:b/>
          <w:bCs/>
          <w:color w:val="000000" w:themeColor="text1"/>
          <w:kern w:val="2"/>
          <w14:ligatures w14:val="standardContextual"/>
        </w:rPr>
      </w:pPr>
    </w:p>
    <w:p w14:paraId="32826FE4" w14:textId="77777777" w:rsidR="00A41786" w:rsidRPr="00AA2497" w:rsidRDefault="00A41786" w:rsidP="00AA2497">
      <w:pPr>
        <w:keepNext/>
        <w:keepLines/>
        <w:spacing w:before="360" w:after="80" w:line="360" w:lineRule="auto"/>
        <w:jc w:val="both"/>
        <w:outlineLvl w:val="0"/>
        <w:rPr>
          <w:rFonts w:eastAsiaTheme="majorEastAsia" w:cstheme="minorHAnsi"/>
          <w:b/>
          <w:bCs/>
          <w:color w:val="000000" w:themeColor="text1"/>
          <w:kern w:val="2"/>
          <w14:ligatures w14:val="standardContextual"/>
        </w:rPr>
      </w:pPr>
    </w:p>
    <w:p w14:paraId="7A1D3C62" w14:textId="77777777" w:rsidR="009A16FB" w:rsidRDefault="009A16FB" w:rsidP="00AA2497">
      <w:pPr>
        <w:spacing w:line="360" w:lineRule="auto"/>
        <w:jc w:val="both"/>
        <w:rPr>
          <w:rFonts w:cstheme="minorHAnsi"/>
          <w:b/>
          <w:bCs/>
        </w:rPr>
      </w:pPr>
    </w:p>
    <w:p w14:paraId="36E7DE11" w14:textId="75817A19" w:rsidR="00A41786" w:rsidRDefault="00C923E4" w:rsidP="00AA2497">
      <w:pPr>
        <w:spacing w:line="360" w:lineRule="auto"/>
        <w:jc w:val="both"/>
        <w:rPr>
          <w:rFonts w:cstheme="minorHAnsi"/>
        </w:rPr>
      </w:pPr>
      <w:r w:rsidRPr="00AA2497">
        <w:rPr>
          <w:rFonts w:cstheme="minorHAnsi"/>
          <w:b/>
          <w:bCs/>
        </w:rPr>
        <w:lastRenderedPageBreak/>
        <w:t>Tablica 5</w:t>
      </w:r>
      <w:r w:rsidR="002415F9">
        <w:rPr>
          <w:rFonts w:cstheme="minorHAnsi"/>
          <w:b/>
          <w:bCs/>
        </w:rPr>
        <w:t>4</w:t>
      </w:r>
      <w:r w:rsidRPr="00AA2497">
        <w:rPr>
          <w:rFonts w:cstheme="minorHAnsi"/>
        </w:rPr>
        <w:t xml:space="preserve">.  </w:t>
      </w:r>
    </w:p>
    <w:p w14:paraId="04EBAA68" w14:textId="510B3B1E" w:rsidR="00C923E4" w:rsidRPr="00AA2497" w:rsidRDefault="00C923E4" w:rsidP="00AA2497">
      <w:pPr>
        <w:spacing w:line="360" w:lineRule="auto"/>
        <w:jc w:val="both"/>
        <w:rPr>
          <w:rFonts w:cstheme="minorHAnsi"/>
        </w:rPr>
      </w:pPr>
      <w:r w:rsidRPr="00AA2497">
        <w:rPr>
          <w:rFonts w:cstheme="minorHAnsi"/>
        </w:rPr>
        <w:t>Ukupan broj sanitetskih prijevoza po Radnoj jedinici od 01.01.2024. do 31.12.2024.</w:t>
      </w:r>
    </w:p>
    <w:tbl>
      <w:tblPr>
        <w:tblW w:w="9360" w:type="dxa"/>
        <w:tblCellMar>
          <w:left w:w="0" w:type="dxa"/>
          <w:right w:w="0" w:type="dxa"/>
        </w:tblCellMar>
        <w:tblLook w:val="04A0" w:firstRow="1" w:lastRow="0" w:firstColumn="1" w:lastColumn="0" w:noHBand="0" w:noVBand="1"/>
      </w:tblPr>
      <w:tblGrid>
        <w:gridCol w:w="1444"/>
        <w:gridCol w:w="1056"/>
        <w:gridCol w:w="1243"/>
        <w:gridCol w:w="1148"/>
        <w:gridCol w:w="1181"/>
        <w:gridCol w:w="1104"/>
        <w:gridCol w:w="967"/>
        <w:gridCol w:w="1217"/>
      </w:tblGrid>
      <w:tr w:rsidR="00C923E4" w:rsidRPr="00AA2497" w14:paraId="567E777E" w14:textId="77777777" w:rsidTr="000A2BFE">
        <w:tc>
          <w:tcPr>
            <w:tcW w:w="9360" w:type="dxa"/>
            <w:gridSpan w:val="8"/>
            <w:tcBorders>
              <w:top w:val="nil"/>
              <w:left w:val="nil"/>
              <w:bottom w:val="single" w:sz="8" w:space="0" w:color="7F7F7F"/>
              <w:right w:val="nil"/>
            </w:tcBorders>
            <w:shd w:val="clear" w:color="auto" w:fill="FFFFFF"/>
            <w:tcMar>
              <w:top w:w="0" w:type="dxa"/>
              <w:left w:w="108" w:type="dxa"/>
              <w:bottom w:w="0" w:type="dxa"/>
              <w:right w:w="108" w:type="dxa"/>
            </w:tcMar>
            <w:hideMark/>
          </w:tcPr>
          <w:p w14:paraId="5FF5099B" w14:textId="77777777" w:rsidR="00C923E4" w:rsidRPr="00AA2497" w:rsidRDefault="00C923E4" w:rsidP="00AA2497">
            <w:pPr>
              <w:spacing w:line="360" w:lineRule="auto"/>
              <w:jc w:val="both"/>
              <w:rPr>
                <w:rFonts w:cstheme="minorHAnsi"/>
              </w:rPr>
            </w:pPr>
            <w:bookmarkStart w:id="33" w:name="_Hlk192748891"/>
            <w:r w:rsidRPr="00AA2497">
              <w:rPr>
                <w:rFonts w:cstheme="minorHAnsi"/>
                <w:b/>
                <w:bCs/>
                <w:i/>
                <w:iCs/>
                <w:color w:val="000000"/>
              </w:rPr>
              <w:t>SANITETSKI PRIJEVOZ OD 01.01.2024. DO 31.12.2024. PO RADNOJ JEDINICI</w:t>
            </w:r>
          </w:p>
        </w:tc>
      </w:tr>
      <w:tr w:rsidR="00C923E4" w:rsidRPr="00AA2497" w14:paraId="525424E2" w14:textId="77777777" w:rsidTr="000A2BFE">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4CBB0419" w14:textId="77777777" w:rsidR="00C923E4" w:rsidRPr="00AA2497" w:rsidRDefault="00C923E4" w:rsidP="00AA2497">
            <w:pPr>
              <w:spacing w:line="360" w:lineRule="auto"/>
              <w:jc w:val="both"/>
              <w:rPr>
                <w:rFonts w:cstheme="minorHAnsi"/>
              </w:rPr>
            </w:pPr>
            <w:r w:rsidRPr="00AA2497">
              <w:rPr>
                <w:rFonts w:cstheme="minorHAnsi"/>
                <w:i/>
                <w:iCs/>
                <w:color w:val="000000"/>
              </w:rPr>
              <w:t>MJESEC</w:t>
            </w:r>
          </w:p>
        </w:tc>
        <w:tc>
          <w:tcPr>
            <w:tcW w:w="1056" w:type="dxa"/>
            <w:shd w:val="clear" w:color="auto" w:fill="F2F2F2"/>
            <w:tcMar>
              <w:top w:w="0" w:type="dxa"/>
              <w:left w:w="108" w:type="dxa"/>
              <w:bottom w:w="0" w:type="dxa"/>
              <w:right w:w="108" w:type="dxa"/>
            </w:tcMar>
            <w:hideMark/>
          </w:tcPr>
          <w:p w14:paraId="3D991F6E" w14:textId="77777777" w:rsidR="00C923E4" w:rsidRPr="00AA2497" w:rsidRDefault="00C923E4" w:rsidP="00AA2497">
            <w:pPr>
              <w:spacing w:line="360" w:lineRule="auto"/>
              <w:jc w:val="both"/>
              <w:rPr>
                <w:rFonts w:cstheme="minorHAnsi"/>
              </w:rPr>
            </w:pPr>
            <w:r w:rsidRPr="00AA2497">
              <w:rPr>
                <w:rFonts w:cstheme="minorHAnsi"/>
                <w:color w:val="000000"/>
              </w:rPr>
              <w:t>R.J Zadar</w:t>
            </w:r>
          </w:p>
        </w:tc>
        <w:tc>
          <w:tcPr>
            <w:tcW w:w="1243" w:type="dxa"/>
            <w:shd w:val="clear" w:color="auto" w:fill="F2F2F2"/>
            <w:tcMar>
              <w:top w:w="0" w:type="dxa"/>
              <w:left w:w="108" w:type="dxa"/>
              <w:bottom w:w="0" w:type="dxa"/>
              <w:right w:w="108" w:type="dxa"/>
            </w:tcMar>
            <w:hideMark/>
          </w:tcPr>
          <w:p w14:paraId="36578B77" w14:textId="77777777" w:rsidR="00C923E4" w:rsidRPr="00AA2497" w:rsidRDefault="00C923E4" w:rsidP="00AA2497">
            <w:pPr>
              <w:spacing w:line="360" w:lineRule="auto"/>
              <w:jc w:val="both"/>
              <w:rPr>
                <w:rFonts w:cstheme="minorHAnsi"/>
              </w:rPr>
            </w:pPr>
            <w:r w:rsidRPr="00AA2497">
              <w:rPr>
                <w:rFonts w:cstheme="minorHAnsi"/>
                <w:color w:val="000000"/>
              </w:rPr>
              <w:t>R.J. Benkovac</w:t>
            </w:r>
          </w:p>
        </w:tc>
        <w:tc>
          <w:tcPr>
            <w:tcW w:w="1148" w:type="dxa"/>
            <w:shd w:val="clear" w:color="auto" w:fill="F2F2F2"/>
            <w:tcMar>
              <w:top w:w="0" w:type="dxa"/>
              <w:left w:w="108" w:type="dxa"/>
              <w:bottom w:w="0" w:type="dxa"/>
              <w:right w:w="108" w:type="dxa"/>
            </w:tcMar>
            <w:hideMark/>
          </w:tcPr>
          <w:p w14:paraId="578E192A" w14:textId="77777777" w:rsidR="00C923E4" w:rsidRPr="00AA2497" w:rsidRDefault="00C923E4" w:rsidP="00AA2497">
            <w:pPr>
              <w:spacing w:line="360" w:lineRule="auto"/>
              <w:jc w:val="both"/>
              <w:rPr>
                <w:rFonts w:cstheme="minorHAnsi"/>
              </w:rPr>
            </w:pPr>
            <w:r w:rsidRPr="00AA2497">
              <w:rPr>
                <w:rFonts w:cstheme="minorHAnsi"/>
                <w:color w:val="000000"/>
              </w:rPr>
              <w:t>R.J Biograd na Moru</w:t>
            </w:r>
          </w:p>
        </w:tc>
        <w:tc>
          <w:tcPr>
            <w:tcW w:w="1181" w:type="dxa"/>
            <w:shd w:val="clear" w:color="auto" w:fill="F2F2F2"/>
            <w:tcMar>
              <w:top w:w="0" w:type="dxa"/>
              <w:left w:w="108" w:type="dxa"/>
              <w:bottom w:w="0" w:type="dxa"/>
              <w:right w:w="108" w:type="dxa"/>
            </w:tcMar>
            <w:hideMark/>
          </w:tcPr>
          <w:p w14:paraId="01683E4C" w14:textId="77777777" w:rsidR="00C923E4" w:rsidRPr="00AA2497" w:rsidRDefault="00C923E4" w:rsidP="00AA2497">
            <w:pPr>
              <w:spacing w:line="360" w:lineRule="auto"/>
              <w:jc w:val="both"/>
              <w:rPr>
                <w:rFonts w:cstheme="minorHAnsi"/>
              </w:rPr>
            </w:pPr>
            <w:r w:rsidRPr="00AA2497">
              <w:rPr>
                <w:rFonts w:cstheme="minorHAnsi"/>
                <w:color w:val="000000"/>
              </w:rPr>
              <w:t>R.J. Obrovac</w:t>
            </w:r>
          </w:p>
        </w:tc>
        <w:tc>
          <w:tcPr>
            <w:tcW w:w="1104" w:type="dxa"/>
            <w:shd w:val="clear" w:color="auto" w:fill="F2F2F2"/>
            <w:tcMar>
              <w:top w:w="0" w:type="dxa"/>
              <w:left w:w="108" w:type="dxa"/>
              <w:bottom w:w="0" w:type="dxa"/>
              <w:right w:w="108" w:type="dxa"/>
            </w:tcMar>
            <w:hideMark/>
          </w:tcPr>
          <w:p w14:paraId="172A9B84" w14:textId="77777777" w:rsidR="00C923E4" w:rsidRPr="00AA2497" w:rsidRDefault="00C923E4" w:rsidP="00AA2497">
            <w:pPr>
              <w:spacing w:line="360" w:lineRule="auto"/>
              <w:jc w:val="both"/>
              <w:rPr>
                <w:rFonts w:cstheme="minorHAnsi"/>
              </w:rPr>
            </w:pPr>
            <w:r w:rsidRPr="00AA2497">
              <w:rPr>
                <w:rFonts w:cstheme="minorHAnsi"/>
                <w:color w:val="000000"/>
              </w:rPr>
              <w:t xml:space="preserve">R.J. Gračac </w:t>
            </w:r>
          </w:p>
        </w:tc>
        <w:tc>
          <w:tcPr>
            <w:tcW w:w="967" w:type="dxa"/>
            <w:shd w:val="clear" w:color="auto" w:fill="F2F2F2"/>
            <w:tcMar>
              <w:top w:w="0" w:type="dxa"/>
              <w:left w:w="108" w:type="dxa"/>
              <w:bottom w:w="0" w:type="dxa"/>
              <w:right w:w="108" w:type="dxa"/>
            </w:tcMar>
            <w:hideMark/>
          </w:tcPr>
          <w:p w14:paraId="589CC961" w14:textId="77777777" w:rsidR="00C923E4" w:rsidRPr="00AA2497" w:rsidRDefault="00C923E4" w:rsidP="00AA2497">
            <w:pPr>
              <w:spacing w:line="360" w:lineRule="auto"/>
              <w:jc w:val="both"/>
              <w:rPr>
                <w:rFonts w:cstheme="minorHAnsi"/>
              </w:rPr>
            </w:pPr>
            <w:r w:rsidRPr="00AA2497">
              <w:rPr>
                <w:rFonts w:cstheme="minorHAnsi"/>
                <w:color w:val="000000"/>
              </w:rPr>
              <w:t>R.J. Pag</w:t>
            </w:r>
          </w:p>
        </w:tc>
        <w:tc>
          <w:tcPr>
            <w:tcW w:w="1217" w:type="dxa"/>
            <w:shd w:val="clear" w:color="auto" w:fill="F2F2F2"/>
            <w:tcMar>
              <w:top w:w="0" w:type="dxa"/>
              <w:left w:w="108" w:type="dxa"/>
              <w:bottom w:w="0" w:type="dxa"/>
              <w:right w:w="108" w:type="dxa"/>
            </w:tcMar>
            <w:hideMark/>
          </w:tcPr>
          <w:p w14:paraId="11E67CF3" w14:textId="77777777" w:rsidR="00C923E4" w:rsidRPr="00AA2497" w:rsidRDefault="00C923E4" w:rsidP="00AA2497">
            <w:pPr>
              <w:spacing w:line="360" w:lineRule="auto"/>
              <w:jc w:val="both"/>
              <w:rPr>
                <w:rFonts w:cstheme="minorHAnsi"/>
              </w:rPr>
            </w:pPr>
            <w:r w:rsidRPr="00AA2497">
              <w:rPr>
                <w:rFonts w:cstheme="minorHAnsi"/>
                <w:color w:val="000000"/>
              </w:rPr>
              <w:t>UKUPNO</w:t>
            </w:r>
          </w:p>
        </w:tc>
      </w:tr>
      <w:tr w:rsidR="00C923E4" w:rsidRPr="00AA2497" w14:paraId="3A43D735" w14:textId="77777777" w:rsidTr="000A2BFE">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0117CB32" w14:textId="77777777" w:rsidR="00C923E4" w:rsidRPr="00AA2497" w:rsidRDefault="00C923E4" w:rsidP="00AA2497">
            <w:pPr>
              <w:spacing w:line="360" w:lineRule="auto"/>
              <w:jc w:val="both"/>
              <w:rPr>
                <w:rFonts w:cstheme="minorHAnsi"/>
              </w:rPr>
            </w:pPr>
            <w:r w:rsidRPr="00AA2497">
              <w:rPr>
                <w:rFonts w:cstheme="minorHAnsi"/>
                <w:i/>
                <w:iCs/>
                <w:color w:val="000000"/>
              </w:rPr>
              <w:t xml:space="preserve">SIJEČANJ </w:t>
            </w:r>
          </w:p>
        </w:tc>
        <w:tc>
          <w:tcPr>
            <w:tcW w:w="1056" w:type="dxa"/>
            <w:tcMar>
              <w:top w:w="0" w:type="dxa"/>
              <w:left w:w="108" w:type="dxa"/>
              <w:bottom w:w="0" w:type="dxa"/>
              <w:right w:w="108" w:type="dxa"/>
            </w:tcMar>
            <w:hideMark/>
          </w:tcPr>
          <w:p w14:paraId="08DAEF85" w14:textId="0BF899A9" w:rsidR="00C923E4" w:rsidRPr="00AA2497" w:rsidRDefault="00C923E4" w:rsidP="00AA2497">
            <w:pPr>
              <w:spacing w:line="360" w:lineRule="auto"/>
              <w:jc w:val="both"/>
              <w:rPr>
                <w:rFonts w:cstheme="minorHAnsi"/>
              </w:rPr>
            </w:pPr>
            <w:r w:rsidRPr="00AA2497">
              <w:rPr>
                <w:rFonts w:cstheme="minorHAnsi"/>
              </w:rPr>
              <w:t>193</w:t>
            </w:r>
            <w:r w:rsidR="003C2C21" w:rsidRPr="00AA2497">
              <w:rPr>
                <w:rFonts w:cstheme="minorHAnsi"/>
              </w:rPr>
              <w:t>5</w:t>
            </w:r>
          </w:p>
        </w:tc>
        <w:tc>
          <w:tcPr>
            <w:tcW w:w="1243" w:type="dxa"/>
            <w:tcMar>
              <w:top w:w="0" w:type="dxa"/>
              <w:left w:w="108" w:type="dxa"/>
              <w:bottom w:w="0" w:type="dxa"/>
              <w:right w:w="108" w:type="dxa"/>
            </w:tcMar>
            <w:hideMark/>
          </w:tcPr>
          <w:p w14:paraId="52237731" w14:textId="77777777" w:rsidR="00C923E4" w:rsidRPr="00AA2497" w:rsidRDefault="00C923E4" w:rsidP="00AA2497">
            <w:pPr>
              <w:spacing w:line="360" w:lineRule="auto"/>
              <w:jc w:val="both"/>
              <w:rPr>
                <w:rFonts w:cstheme="minorHAnsi"/>
              </w:rPr>
            </w:pPr>
            <w:r w:rsidRPr="00AA2497">
              <w:rPr>
                <w:rFonts w:cstheme="minorHAnsi"/>
              </w:rPr>
              <w:t>315</w:t>
            </w:r>
          </w:p>
        </w:tc>
        <w:tc>
          <w:tcPr>
            <w:tcW w:w="1148" w:type="dxa"/>
            <w:tcMar>
              <w:top w:w="0" w:type="dxa"/>
              <w:left w:w="108" w:type="dxa"/>
              <w:bottom w:w="0" w:type="dxa"/>
              <w:right w:w="108" w:type="dxa"/>
            </w:tcMar>
            <w:hideMark/>
          </w:tcPr>
          <w:p w14:paraId="35A068C8" w14:textId="77777777" w:rsidR="00C923E4" w:rsidRPr="00AA2497" w:rsidRDefault="00C923E4" w:rsidP="00AA2497">
            <w:pPr>
              <w:spacing w:line="360" w:lineRule="auto"/>
              <w:jc w:val="both"/>
              <w:rPr>
                <w:rFonts w:cstheme="minorHAnsi"/>
              </w:rPr>
            </w:pPr>
            <w:r w:rsidRPr="00AA2497">
              <w:rPr>
                <w:rFonts w:cstheme="minorHAnsi"/>
              </w:rPr>
              <w:t>276</w:t>
            </w:r>
          </w:p>
        </w:tc>
        <w:tc>
          <w:tcPr>
            <w:tcW w:w="1181" w:type="dxa"/>
            <w:tcMar>
              <w:top w:w="0" w:type="dxa"/>
              <w:left w:w="108" w:type="dxa"/>
              <w:bottom w:w="0" w:type="dxa"/>
              <w:right w:w="108" w:type="dxa"/>
            </w:tcMar>
            <w:hideMark/>
          </w:tcPr>
          <w:p w14:paraId="65E097DF" w14:textId="77777777" w:rsidR="00C923E4" w:rsidRPr="00AA2497" w:rsidRDefault="00C923E4" w:rsidP="00AA2497">
            <w:pPr>
              <w:spacing w:line="360" w:lineRule="auto"/>
              <w:jc w:val="both"/>
              <w:rPr>
                <w:rFonts w:cstheme="minorHAnsi"/>
              </w:rPr>
            </w:pPr>
            <w:r w:rsidRPr="00AA2497">
              <w:rPr>
                <w:rFonts w:cstheme="minorHAnsi"/>
              </w:rPr>
              <w:t>208</w:t>
            </w:r>
          </w:p>
        </w:tc>
        <w:tc>
          <w:tcPr>
            <w:tcW w:w="1104" w:type="dxa"/>
            <w:tcMar>
              <w:top w:w="0" w:type="dxa"/>
              <w:left w:w="108" w:type="dxa"/>
              <w:bottom w:w="0" w:type="dxa"/>
              <w:right w:w="108" w:type="dxa"/>
            </w:tcMar>
            <w:hideMark/>
          </w:tcPr>
          <w:p w14:paraId="742F3055" w14:textId="77777777" w:rsidR="00C923E4" w:rsidRPr="00AA2497" w:rsidRDefault="00C923E4" w:rsidP="00AA2497">
            <w:pPr>
              <w:spacing w:line="360" w:lineRule="auto"/>
              <w:jc w:val="both"/>
              <w:rPr>
                <w:rFonts w:cstheme="minorHAnsi"/>
              </w:rPr>
            </w:pPr>
            <w:r w:rsidRPr="00AA2497">
              <w:rPr>
                <w:rFonts w:cstheme="minorHAnsi"/>
              </w:rPr>
              <w:t>113</w:t>
            </w:r>
            <w:r w:rsidRPr="00AA2497">
              <w:rPr>
                <w:rFonts w:cstheme="minorHAnsi"/>
              </w:rPr>
              <w:br/>
            </w:r>
          </w:p>
        </w:tc>
        <w:tc>
          <w:tcPr>
            <w:tcW w:w="967" w:type="dxa"/>
            <w:tcMar>
              <w:top w:w="0" w:type="dxa"/>
              <w:left w:w="108" w:type="dxa"/>
              <w:bottom w:w="0" w:type="dxa"/>
              <w:right w:w="108" w:type="dxa"/>
            </w:tcMar>
            <w:hideMark/>
          </w:tcPr>
          <w:p w14:paraId="515E236A" w14:textId="77777777" w:rsidR="00C923E4" w:rsidRPr="00AA2497" w:rsidRDefault="00C923E4" w:rsidP="00AA2497">
            <w:pPr>
              <w:spacing w:line="360" w:lineRule="auto"/>
              <w:jc w:val="both"/>
              <w:rPr>
                <w:rFonts w:cstheme="minorHAnsi"/>
              </w:rPr>
            </w:pPr>
            <w:r w:rsidRPr="00AA2497">
              <w:rPr>
                <w:rFonts w:cstheme="minorHAnsi"/>
              </w:rPr>
              <w:t>105</w:t>
            </w:r>
            <w:r w:rsidRPr="00AA2497">
              <w:rPr>
                <w:rFonts w:cstheme="minorHAnsi"/>
              </w:rPr>
              <w:br/>
            </w:r>
          </w:p>
        </w:tc>
        <w:tc>
          <w:tcPr>
            <w:tcW w:w="1217" w:type="dxa"/>
            <w:tcMar>
              <w:top w:w="0" w:type="dxa"/>
              <w:left w:w="108" w:type="dxa"/>
              <w:bottom w:w="0" w:type="dxa"/>
              <w:right w:w="108" w:type="dxa"/>
            </w:tcMar>
            <w:hideMark/>
          </w:tcPr>
          <w:p w14:paraId="23818123" w14:textId="35211380" w:rsidR="00C923E4" w:rsidRPr="00AA2497" w:rsidRDefault="00C923E4" w:rsidP="00AA2497">
            <w:pPr>
              <w:spacing w:line="360" w:lineRule="auto"/>
              <w:jc w:val="both"/>
              <w:rPr>
                <w:rFonts w:cstheme="minorHAnsi"/>
              </w:rPr>
            </w:pPr>
            <w:r w:rsidRPr="00AA2497">
              <w:rPr>
                <w:rFonts w:cstheme="minorHAnsi"/>
              </w:rPr>
              <w:t>295</w:t>
            </w:r>
            <w:r w:rsidR="003C2C21" w:rsidRPr="00AA2497">
              <w:rPr>
                <w:rFonts w:cstheme="minorHAnsi"/>
              </w:rPr>
              <w:t>2</w:t>
            </w:r>
          </w:p>
        </w:tc>
      </w:tr>
      <w:tr w:rsidR="00C923E4" w:rsidRPr="00AA2497" w14:paraId="15F90E79" w14:textId="77777777" w:rsidTr="000A2BFE">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57A3EEA2" w14:textId="77777777" w:rsidR="00C923E4" w:rsidRPr="00AA2497" w:rsidRDefault="00C923E4" w:rsidP="00AA2497">
            <w:pPr>
              <w:spacing w:line="360" w:lineRule="auto"/>
              <w:jc w:val="both"/>
              <w:rPr>
                <w:rFonts w:cstheme="minorHAnsi"/>
              </w:rPr>
            </w:pPr>
            <w:r w:rsidRPr="00AA2497">
              <w:rPr>
                <w:rFonts w:cstheme="minorHAnsi"/>
                <w:i/>
                <w:iCs/>
                <w:color w:val="000000"/>
              </w:rPr>
              <w:t xml:space="preserve">VELJAČA </w:t>
            </w:r>
          </w:p>
        </w:tc>
        <w:tc>
          <w:tcPr>
            <w:tcW w:w="1056" w:type="dxa"/>
            <w:shd w:val="clear" w:color="auto" w:fill="F2F2F2"/>
            <w:tcMar>
              <w:top w:w="0" w:type="dxa"/>
              <w:left w:w="108" w:type="dxa"/>
              <w:bottom w:w="0" w:type="dxa"/>
              <w:right w:w="108" w:type="dxa"/>
            </w:tcMar>
            <w:hideMark/>
          </w:tcPr>
          <w:p w14:paraId="4706A9A6" w14:textId="055914E0" w:rsidR="00C923E4" w:rsidRPr="00AA2497" w:rsidRDefault="00C923E4" w:rsidP="00AA2497">
            <w:pPr>
              <w:spacing w:line="360" w:lineRule="auto"/>
              <w:jc w:val="both"/>
              <w:rPr>
                <w:rFonts w:cstheme="minorHAnsi"/>
              </w:rPr>
            </w:pPr>
            <w:r w:rsidRPr="00AA2497">
              <w:rPr>
                <w:rFonts w:cstheme="minorHAnsi"/>
                <w:color w:val="000000"/>
              </w:rPr>
              <w:t>181</w:t>
            </w:r>
            <w:r w:rsidR="003C2C21" w:rsidRPr="00AA2497">
              <w:rPr>
                <w:rFonts w:cstheme="minorHAnsi"/>
                <w:color w:val="000000"/>
              </w:rPr>
              <w:t>3</w:t>
            </w:r>
          </w:p>
        </w:tc>
        <w:tc>
          <w:tcPr>
            <w:tcW w:w="1243" w:type="dxa"/>
            <w:shd w:val="clear" w:color="auto" w:fill="F2F2F2"/>
            <w:tcMar>
              <w:top w:w="0" w:type="dxa"/>
              <w:left w:w="108" w:type="dxa"/>
              <w:bottom w:w="0" w:type="dxa"/>
              <w:right w:w="108" w:type="dxa"/>
            </w:tcMar>
            <w:hideMark/>
          </w:tcPr>
          <w:p w14:paraId="65A71540" w14:textId="77777777" w:rsidR="00C923E4" w:rsidRPr="00AA2497" w:rsidRDefault="00C923E4" w:rsidP="00AA2497">
            <w:pPr>
              <w:spacing w:line="360" w:lineRule="auto"/>
              <w:jc w:val="both"/>
              <w:rPr>
                <w:rFonts w:cstheme="minorHAnsi"/>
              </w:rPr>
            </w:pPr>
            <w:r w:rsidRPr="00AA2497">
              <w:rPr>
                <w:rFonts w:cstheme="minorHAnsi"/>
                <w:color w:val="000000"/>
              </w:rPr>
              <w:t>318</w:t>
            </w:r>
          </w:p>
        </w:tc>
        <w:tc>
          <w:tcPr>
            <w:tcW w:w="1148" w:type="dxa"/>
            <w:shd w:val="clear" w:color="auto" w:fill="F2F2F2"/>
            <w:tcMar>
              <w:top w:w="0" w:type="dxa"/>
              <w:left w:w="108" w:type="dxa"/>
              <w:bottom w:w="0" w:type="dxa"/>
              <w:right w:w="108" w:type="dxa"/>
            </w:tcMar>
            <w:hideMark/>
          </w:tcPr>
          <w:p w14:paraId="55E7312F" w14:textId="77777777" w:rsidR="00C923E4" w:rsidRPr="00AA2497" w:rsidRDefault="00C923E4" w:rsidP="00AA2497">
            <w:pPr>
              <w:spacing w:line="360" w:lineRule="auto"/>
              <w:jc w:val="both"/>
              <w:rPr>
                <w:rFonts w:cstheme="minorHAnsi"/>
              </w:rPr>
            </w:pPr>
            <w:r w:rsidRPr="00AA2497">
              <w:rPr>
                <w:rFonts w:cstheme="minorHAnsi"/>
                <w:color w:val="000000"/>
              </w:rPr>
              <w:t>231</w:t>
            </w:r>
            <w:r w:rsidRPr="00AA2497">
              <w:rPr>
                <w:rFonts w:cstheme="minorHAnsi"/>
                <w:color w:val="000000"/>
              </w:rPr>
              <w:br/>
            </w:r>
          </w:p>
        </w:tc>
        <w:tc>
          <w:tcPr>
            <w:tcW w:w="1181" w:type="dxa"/>
            <w:shd w:val="clear" w:color="auto" w:fill="F2F2F2"/>
            <w:tcMar>
              <w:top w:w="0" w:type="dxa"/>
              <w:left w:w="108" w:type="dxa"/>
              <w:bottom w:w="0" w:type="dxa"/>
              <w:right w:w="108" w:type="dxa"/>
            </w:tcMar>
            <w:hideMark/>
          </w:tcPr>
          <w:p w14:paraId="2156B85C" w14:textId="77777777" w:rsidR="00C923E4" w:rsidRPr="00AA2497" w:rsidRDefault="00C923E4" w:rsidP="00AA2497">
            <w:pPr>
              <w:spacing w:line="360" w:lineRule="auto"/>
              <w:jc w:val="both"/>
              <w:rPr>
                <w:rFonts w:cstheme="minorHAnsi"/>
              </w:rPr>
            </w:pPr>
            <w:r w:rsidRPr="00AA2497">
              <w:rPr>
                <w:rFonts w:cstheme="minorHAnsi"/>
                <w:color w:val="000000"/>
              </w:rPr>
              <w:t>141</w:t>
            </w:r>
            <w:r w:rsidRPr="00AA2497">
              <w:rPr>
                <w:rFonts w:cstheme="minorHAnsi"/>
                <w:color w:val="000000"/>
              </w:rPr>
              <w:br/>
            </w:r>
          </w:p>
        </w:tc>
        <w:tc>
          <w:tcPr>
            <w:tcW w:w="1104" w:type="dxa"/>
            <w:shd w:val="clear" w:color="auto" w:fill="F2F2F2"/>
            <w:tcMar>
              <w:top w:w="0" w:type="dxa"/>
              <w:left w:w="108" w:type="dxa"/>
              <w:bottom w:w="0" w:type="dxa"/>
              <w:right w:w="108" w:type="dxa"/>
            </w:tcMar>
            <w:hideMark/>
          </w:tcPr>
          <w:p w14:paraId="16EB648F" w14:textId="77777777" w:rsidR="00C923E4" w:rsidRPr="00AA2497" w:rsidRDefault="00C923E4" w:rsidP="00AA2497">
            <w:pPr>
              <w:spacing w:line="360" w:lineRule="auto"/>
              <w:jc w:val="both"/>
              <w:rPr>
                <w:rFonts w:cstheme="minorHAnsi"/>
              </w:rPr>
            </w:pPr>
            <w:r w:rsidRPr="00AA2497">
              <w:rPr>
                <w:rFonts w:cstheme="minorHAnsi"/>
                <w:color w:val="000000"/>
              </w:rPr>
              <w:t>101</w:t>
            </w:r>
            <w:r w:rsidRPr="00AA2497">
              <w:rPr>
                <w:rFonts w:cstheme="minorHAnsi"/>
                <w:color w:val="000000"/>
              </w:rPr>
              <w:br/>
            </w:r>
          </w:p>
        </w:tc>
        <w:tc>
          <w:tcPr>
            <w:tcW w:w="967" w:type="dxa"/>
            <w:shd w:val="clear" w:color="auto" w:fill="F2F2F2"/>
            <w:tcMar>
              <w:top w:w="0" w:type="dxa"/>
              <w:left w:w="108" w:type="dxa"/>
              <w:bottom w:w="0" w:type="dxa"/>
              <w:right w:w="108" w:type="dxa"/>
            </w:tcMar>
            <w:hideMark/>
          </w:tcPr>
          <w:p w14:paraId="5F7D9232" w14:textId="77777777" w:rsidR="00C923E4" w:rsidRPr="00AA2497" w:rsidRDefault="00C923E4" w:rsidP="00AA2497">
            <w:pPr>
              <w:spacing w:line="360" w:lineRule="auto"/>
              <w:jc w:val="both"/>
              <w:rPr>
                <w:rFonts w:cstheme="minorHAnsi"/>
              </w:rPr>
            </w:pPr>
            <w:r w:rsidRPr="00AA2497">
              <w:rPr>
                <w:rFonts w:cstheme="minorHAnsi"/>
                <w:color w:val="000000"/>
              </w:rPr>
              <w:t>67</w:t>
            </w:r>
            <w:r w:rsidRPr="00AA2497">
              <w:rPr>
                <w:rFonts w:cstheme="minorHAnsi"/>
                <w:color w:val="000000"/>
              </w:rPr>
              <w:br/>
            </w:r>
          </w:p>
        </w:tc>
        <w:tc>
          <w:tcPr>
            <w:tcW w:w="1217" w:type="dxa"/>
            <w:shd w:val="clear" w:color="auto" w:fill="F2F2F2"/>
            <w:tcMar>
              <w:top w:w="0" w:type="dxa"/>
              <w:left w:w="108" w:type="dxa"/>
              <w:bottom w:w="0" w:type="dxa"/>
              <w:right w:w="108" w:type="dxa"/>
            </w:tcMar>
            <w:hideMark/>
          </w:tcPr>
          <w:p w14:paraId="6F5E769B" w14:textId="3E77E5F5" w:rsidR="00C923E4" w:rsidRPr="00AA2497" w:rsidRDefault="00C923E4" w:rsidP="00AA2497">
            <w:pPr>
              <w:spacing w:line="360" w:lineRule="auto"/>
              <w:jc w:val="both"/>
              <w:rPr>
                <w:rFonts w:cstheme="minorHAnsi"/>
              </w:rPr>
            </w:pPr>
            <w:r w:rsidRPr="00AA2497">
              <w:rPr>
                <w:rFonts w:cstheme="minorHAnsi"/>
                <w:color w:val="000000"/>
              </w:rPr>
              <w:t>267</w:t>
            </w:r>
            <w:r w:rsidR="003C2C21" w:rsidRPr="00AA2497">
              <w:rPr>
                <w:rFonts w:cstheme="minorHAnsi"/>
                <w:color w:val="000000"/>
              </w:rPr>
              <w:t>1</w:t>
            </w:r>
          </w:p>
        </w:tc>
      </w:tr>
      <w:tr w:rsidR="00C923E4" w:rsidRPr="00AA2497" w14:paraId="4E0BF1AC" w14:textId="77777777" w:rsidTr="000A2BFE">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0EACFCAB" w14:textId="77777777" w:rsidR="00C923E4" w:rsidRPr="00AA2497" w:rsidRDefault="00C923E4" w:rsidP="00AA2497">
            <w:pPr>
              <w:spacing w:line="360" w:lineRule="auto"/>
              <w:jc w:val="both"/>
              <w:rPr>
                <w:rFonts w:cstheme="minorHAnsi"/>
              </w:rPr>
            </w:pPr>
            <w:r w:rsidRPr="00AA2497">
              <w:rPr>
                <w:rFonts w:cstheme="minorHAnsi"/>
                <w:i/>
                <w:iCs/>
                <w:color w:val="000000"/>
              </w:rPr>
              <w:t xml:space="preserve">OŽUJAK </w:t>
            </w:r>
          </w:p>
        </w:tc>
        <w:tc>
          <w:tcPr>
            <w:tcW w:w="1056" w:type="dxa"/>
            <w:tcMar>
              <w:top w:w="0" w:type="dxa"/>
              <w:left w:w="108" w:type="dxa"/>
              <w:bottom w:w="0" w:type="dxa"/>
              <w:right w:w="108" w:type="dxa"/>
            </w:tcMar>
            <w:hideMark/>
          </w:tcPr>
          <w:p w14:paraId="1D65F541" w14:textId="44911852" w:rsidR="00C923E4" w:rsidRPr="00AA2497" w:rsidRDefault="00C923E4" w:rsidP="00AA2497">
            <w:pPr>
              <w:spacing w:line="360" w:lineRule="auto"/>
              <w:jc w:val="both"/>
              <w:rPr>
                <w:rFonts w:cstheme="minorHAnsi"/>
              </w:rPr>
            </w:pPr>
            <w:r w:rsidRPr="00AA2497">
              <w:rPr>
                <w:rFonts w:cstheme="minorHAnsi"/>
              </w:rPr>
              <w:t>198</w:t>
            </w:r>
            <w:r w:rsidR="003C2C21" w:rsidRPr="00AA2497">
              <w:rPr>
                <w:rFonts w:cstheme="minorHAnsi"/>
              </w:rPr>
              <w:t>6</w:t>
            </w:r>
          </w:p>
        </w:tc>
        <w:tc>
          <w:tcPr>
            <w:tcW w:w="1243" w:type="dxa"/>
            <w:tcMar>
              <w:top w:w="0" w:type="dxa"/>
              <w:left w:w="108" w:type="dxa"/>
              <w:bottom w:w="0" w:type="dxa"/>
              <w:right w:w="108" w:type="dxa"/>
            </w:tcMar>
            <w:hideMark/>
          </w:tcPr>
          <w:p w14:paraId="6B7E7CE0" w14:textId="77777777" w:rsidR="00C923E4" w:rsidRPr="00AA2497" w:rsidRDefault="00C923E4" w:rsidP="00AA2497">
            <w:pPr>
              <w:spacing w:line="360" w:lineRule="auto"/>
              <w:jc w:val="both"/>
              <w:rPr>
                <w:rFonts w:cstheme="minorHAnsi"/>
              </w:rPr>
            </w:pPr>
            <w:r w:rsidRPr="00AA2497">
              <w:rPr>
                <w:rFonts w:cstheme="minorHAnsi"/>
              </w:rPr>
              <w:t>292</w:t>
            </w:r>
            <w:r w:rsidRPr="00AA2497">
              <w:rPr>
                <w:rFonts w:cstheme="minorHAnsi"/>
              </w:rPr>
              <w:br/>
            </w:r>
          </w:p>
        </w:tc>
        <w:tc>
          <w:tcPr>
            <w:tcW w:w="1148" w:type="dxa"/>
            <w:tcMar>
              <w:top w:w="0" w:type="dxa"/>
              <w:left w:w="108" w:type="dxa"/>
              <w:bottom w:w="0" w:type="dxa"/>
              <w:right w:w="108" w:type="dxa"/>
            </w:tcMar>
            <w:hideMark/>
          </w:tcPr>
          <w:p w14:paraId="6E899B67" w14:textId="77777777" w:rsidR="00C923E4" w:rsidRPr="00AA2497" w:rsidRDefault="00C923E4" w:rsidP="00AA2497">
            <w:pPr>
              <w:spacing w:line="360" w:lineRule="auto"/>
              <w:jc w:val="both"/>
              <w:rPr>
                <w:rFonts w:cstheme="minorHAnsi"/>
              </w:rPr>
            </w:pPr>
            <w:r w:rsidRPr="00AA2497">
              <w:rPr>
                <w:rFonts w:cstheme="minorHAnsi"/>
              </w:rPr>
              <w:t>333</w:t>
            </w:r>
            <w:r w:rsidRPr="00AA2497">
              <w:rPr>
                <w:rFonts w:cstheme="minorHAnsi"/>
              </w:rPr>
              <w:br/>
            </w:r>
          </w:p>
        </w:tc>
        <w:tc>
          <w:tcPr>
            <w:tcW w:w="1181" w:type="dxa"/>
            <w:tcMar>
              <w:top w:w="0" w:type="dxa"/>
              <w:left w:w="108" w:type="dxa"/>
              <w:bottom w:w="0" w:type="dxa"/>
              <w:right w:w="108" w:type="dxa"/>
            </w:tcMar>
            <w:hideMark/>
          </w:tcPr>
          <w:p w14:paraId="301BAC57" w14:textId="77777777" w:rsidR="00C923E4" w:rsidRPr="00AA2497" w:rsidRDefault="00C923E4" w:rsidP="00AA2497">
            <w:pPr>
              <w:spacing w:line="360" w:lineRule="auto"/>
              <w:jc w:val="both"/>
              <w:rPr>
                <w:rFonts w:cstheme="minorHAnsi"/>
              </w:rPr>
            </w:pPr>
            <w:r w:rsidRPr="00AA2497">
              <w:rPr>
                <w:rFonts w:cstheme="minorHAnsi"/>
              </w:rPr>
              <w:t>151</w:t>
            </w:r>
            <w:r w:rsidRPr="00AA2497">
              <w:rPr>
                <w:rFonts w:cstheme="minorHAnsi"/>
              </w:rPr>
              <w:br/>
            </w:r>
          </w:p>
        </w:tc>
        <w:tc>
          <w:tcPr>
            <w:tcW w:w="1104" w:type="dxa"/>
            <w:tcMar>
              <w:top w:w="0" w:type="dxa"/>
              <w:left w:w="108" w:type="dxa"/>
              <w:bottom w:w="0" w:type="dxa"/>
              <w:right w:w="108" w:type="dxa"/>
            </w:tcMar>
            <w:hideMark/>
          </w:tcPr>
          <w:p w14:paraId="30AF4B11" w14:textId="77777777" w:rsidR="00C923E4" w:rsidRPr="00AA2497" w:rsidRDefault="00C923E4" w:rsidP="00AA2497">
            <w:pPr>
              <w:spacing w:line="360" w:lineRule="auto"/>
              <w:jc w:val="both"/>
              <w:rPr>
                <w:rFonts w:cstheme="minorHAnsi"/>
              </w:rPr>
            </w:pPr>
            <w:r w:rsidRPr="00AA2497">
              <w:rPr>
                <w:rFonts w:cstheme="minorHAnsi"/>
              </w:rPr>
              <w:t>86</w:t>
            </w:r>
            <w:r w:rsidRPr="00AA2497">
              <w:rPr>
                <w:rFonts w:cstheme="minorHAnsi"/>
              </w:rPr>
              <w:br/>
            </w:r>
          </w:p>
        </w:tc>
        <w:tc>
          <w:tcPr>
            <w:tcW w:w="967" w:type="dxa"/>
            <w:tcMar>
              <w:top w:w="0" w:type="dxa"/>
              <w:left w:w="108" w:type="dxa"/>
              <w:bottom w:w="0" w:type="dxa"/>
              <w:right w:w="108" w:type="dxa"/>
            </w:tcMar>
            <w:hideMark/>
          </w:tcPr>
          <w:p w14:paraId="4FDF8D43" w14:textId="77777777" w:rsidR="00C923E4" w:rsidRPr="00AA2497" w:rsidRDefault="00C923E4" w:rsidP="00AA2497">
            <w:pPr>
              <w:spacing w:line="360" w:lineRule="auto"/>
              <w:jc w:val="both"/>
              <w:rPr>
                <w:rFonts w:cstheme="minorHAnsi"/>
              </w:rPr>
            </w:pPr>
            <w:r w:rsidRPr="00AA2497">
              <w:rPr>
                <w:rFonts w:cstheme="minorHAnsi"/>
              </w:rPr>
              <w:t>126</w:t>
            </w:r>
            <w:r w:rsidRPr="00AA2497">
              <w:rPr>
                <w:rFonts w:cstheme="minorHAnsi"/>
              </w:rPr>
              <w:br/>
            </w:r>
          </w:p>
        </w:tc>
        <w:tc>
          <w:tcPr>
            <w:tcW w:w="1217" w:type="dxa"/>
            <w:tcMar>
              <w:top w:w="0" w:type="dxa"/>
              <w:left w:w="108" w:type="dxa"/>
              <w:bottom w:w="0" w:type="dxa"/>
              <w:right w:w="108" w:type="dxa"/>
            </w:tcMar>
            <w:hideMark/>
          </w:tcPr>
          <w:p w14:paraId="4E3B251F" w14:textId="09593578" w:rsidR="00C923E4" w:rsidRPr="00AA2497" w:rsidRDefault="00C923E4" w:rsidP="00AA2497">
            <w:pPr>
              <w:spacing w:line="360" w:lineRule="auto"/>
              <w:jc w:val="both"/>
              <w:rPr>
                <w:rFonts w:cstheme="minorHAnsi"/>
              </w:rPr>
            </w:pPr>
            <w:r w:rsidRPr="00AA2497">
              <w:rPr>
                <w:rFonts w:cstheme="minorHAnsi"/>
              </w:rPr>
              <w:t>297</w:t>
            </w:r>
            <w:r w:rsidR="003C2C21" w:rsidRPr="00AA2497">
              <w:rPr>
                <w:rFonts w:cstheme="minorHAnsi"/>
              </w:rPr>
              <w:t>4</w:t>
            </w:r>
            <w:r w:rsidRPr="00AA2497">
              <w:rPr>
                <w:rFonts w:cstheme="minorHAnsi"/>
              </w:rPr>
              <w:br/>
            </w:r>
          </w:p>
        </w:tc>
      </w:tr>
      <w:tr w:rsidR="00C923E4" w:rsidRPr="00AA2497" w14:paraId="0027C75C" w14:textId="77777777" w:rsidTr="000A2BFE">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3B434467" w14:textId="77777777" w:rsidR="00C923E4" w:rsidRPr="00AA2497" w:rsidRDefault="00C923E4" w:rsidP="00AA2497">
            <w:pPr>
              <w:spacing w:line="360" w:lineRule="auto"/>
              <w:jc w:val="both"/>
              <w:rPr>
                <w:rFonts w:cstheme="minorHAnsi"/>
              </w:rPr>
            </w:pPr>
            <w:r w:rsidRPr="00AA2497">
              <w:rPr>
                <w:rFonts w:cstheme="minorHAnsi"/>
                <w:i/>
                <w:iCs/>
                <w:color w:val="000000"/>
              </w:rPr>
              <w:t xml:space="preserve">TRAVANJ </w:t>
            </w:r>
          </w:p>
        </w:tc>
        <w:tc>
          <w:tcPr>
            <w:tcW w:w="1056" w:type="dxa"/>
            <w:shd w:val="clear" w:color="auto" w:fill="F2F2F2"/>
            <w:tcMar>
              <w:top w:w="0" w:type="dxa"/>
              <w:left w:w="108" w:type="dxa"/>
              <w:bottom w:w="0" w:type="dxa"/>
              <w:right w:w="108" w:type="dxa"/>
            </w:tcMar>
            <w:hideMark/>
          </w:tcPr>
          <w:p w14:paraId="1EA3F2FF" w14:textId="77777777" w:rsidR="00C923E4" w:rsidRPr="00AA2497" w:rsidRDefault="00C923E4" w:rsidP="00AA2497">
            <w:pPr>
              <w:spacing w:line="360" w:lineRule="auto"/>
              <w:jc w:val="both"/>
              <w:rPr>
                <w:rFonts w:cstheme="minorHAnsi"/>
              </w:rPr>
            </w:pPr>
            <w:r w:rsidRPr="00AA2497">
              <w:rPr>
                <w:rFonts w:cstheme="minorHAnsi"/>
                <w:color w:val="000000"/>
              </w:rPr>
              <w:t>1776</w:t>
            </w:r>
          </w:p>
        </w:tc>
        <w:tc>
          <w:tcPr>
            <w:tcW w:w="1243" w:type="dxa"/>
            <w:shd w:val="clear" w:color="auto" w:fill="F2F2F2"/>
            <w:tcMar>
              <w:top w:w="0" w:type="dxa"/>
              <w:left w:w="108" w:type="dxa"/>
              <w:bottom w:w="0" w:type="dxa"/>
              <w:right w:w="108" w:type="dxa"/>
            </w:tcMar>
            <w:hideMark/>
          </w:tcPr>
          <w:p w14:paraId="12ADD05E" w14:textId="77777777" w:rsidR="00C923E4" w:rsidRPr="00AA2497" w:rsidRDefault="00C923E4" w:rsidP="00AA2497">
            <w:pPr>
              <w:spacing w:line="360" w:lineRule="auto"/>
              <w:jc w:val="both"/>
              <w:rPr>
                <w:rFonts w:cstheme="minorHAnsi"/>
              </w:rPr>
            </w:pPr>
            <w:r w:rsidRPr="00AA2497">
              <w:rPr>
                <w:rFonts w:cstheme="minorHAnsi"/>
                <w:color w:val="000000"/>
              </w:rPr>
              <w:t>327</w:t>
            </w:r>
          </w:p>
        </w:tc>
        <w:tc>
          <w:tcPr>
            <w:tcW w:w="1148" w:type="dxa"/>
            <w:shd w:val="clear" w:color="auto" w:fill="F2F2F2"/>
            <w:tcMar>
              <w:top w:w="0" w:type="dxa"/>
              <w:left w:w="108" w:type="dxa"/>
              <w:bottom w:w="0" w:type="dxa"/>
              <w:right w:w="108" w:type="dxa"/>
            </w:tcMar>
            <w:hideMark/>
          </w:tcPr>
          <w:p w14:paraId="311F74AD" w14:textId="77777777" w:rsidR="00C923E4" w:rsidRPr="00AA2497" w:rsidRDefault="00C923E4" w:rsidP="00AA2497">
            <w:pPr>
              <w:spacing w:line="360" w:lineRule="auto"/>
              <w:jc w:val="both"/>
              <w:rPr>
                <w:rFonts w:cstheme="minorHAnsi"/>
              </w:rPr>
            </w:pPr>
            <w:r w:rsidRPr="00AA2497">
              <w:rPr>
                <w:rFonts w:cstheme="minorHAnsi"/>
                <w:color w:val="000000"/>
              </w:rPr>
              <w:t>358</w:t>
            </w:r>
            <w:r w:rsidRPr="00AA2497">
              <w:rPr>
                <w:rFonts w:cstheme="minorHAnsi"/>
                <w:color w:val="000000"/>
              </w:rPr>
              <w:br/>
            </w:r>
          </w:p>
        </w:tc>
        <w:tc>
          <w:tcPr>
            <w:tcW w:w="1181" w:type="dxa"/>
            <w:shd w:val="clear" w:color="auto" w:fill="F2F2F2"/>
            <w:tcMar>
              <w:top w:w="0" w:type="dxa"/>
              <w:left w:w="108" w:type="dxa"/>
              <w:bottom w:w="0" w:type="dxa"/>
              <w:right w:w="108" w:type="dxa"/>
            </w:tcMar>
            <w:hideMark/>
          </w:tcPr>
          <w:p w14:paraId="1ECBD21D" w14:textId="77777777" w:rsidR="00C923E4" w:rsidRPr="00AA2497" w:rsidRDefault="00C923E4" w:rsidP="00AA2497">
            <w:pPr>
              <w:spacing w:line="360" w:lineRule="auto"/>
              <w:jc w:val="both"/>
              <w:rPr>
                <w:rFonts w:cstheme="minorHAnsi"/>
              </w:rPr>
            </w:pPr>
            <w:r w:rsidRPr="00AA2497">
              <w:rPr>
                <w:rFonts w:cstheme="minorHAnsi"/>
                <w:color w:val="000000"/>
              </w:rPr>
              <w:t>159</w:t>
            </w:r>
            <w:r w:rsidRPr="00AA2497">
              <w:rPr>
                <w:rFonts w:cstheme="minorHAnsi"/>
                <w:color w:val="000000"/>
              </w:rPr>
              <w:br/>
            </w:r>
          </w:p>
        </w:tc>
        <w:tc>
          <w:tcPr>
            <w:tcW w:w="1104" w:type="dxa"/>
            <w:shd w:val="clear" w:color="auto" w:fill="F2F2F2"/>
            <w:tcMar>
              <w:top w:w="0" w:type="dxa"/>
              <w:left w:w="108" w:type="dxa"/>
              <w:bottom w:w="0" w:type="dxa"/>
              <w:right w:w="108" w:type="dxa"/>
            </w:tcMar>
            <w:hideMark/>
          </w:tcPr>
          <w:p w14:paraId="0C485E08" w14:textId="77777777" w:rsidR="00C923E4" w:rsidRPr="00AA2497" w:rsidRDefault="00C923E4" w:rsidP="00AA2497">
            <w:pPr>
              <w:spacing w:line="360" w:lineRule="auto"/>
              <w:jc w:val="both"/>
              <w:rPr>
                <w:rFonts w:cstheme="minorHAnsi"/>
              </w:rPr>
            </w:pPr>
            <w:r w:rsidRPr="00AA2497">
              <w:rPr>
                <w:rFonts w:cstheme="minorHAnsi"/>
                <w:color w:val="000000"/>
              </w:rPr>
              <w:t>84</w:t>
            </w:r>
            <w:r w:rsidRPr="00AA2497">
              <w:rPr>
                <w:rFonts w:cstheme="minorHAnsi"/>
                <w:color w:val="000000"/>
              </w:rPr>
              <w:br/>
            </w:r>
          </w:p>
        </w:tc>
        <w:tc>
          <w:tcPr>
            <w:tcW w:w="967" w:type="dxa"/>
            <w:shd w:val="clear" w:color="auto" w:fill="F2F2F2"/>
            <w:tcMar>
              <w:top w:w="0" w:type="dxa"/>
              <w:left w:w="108" w:type="dxa"/>
              <w:bottom w:w="0" w:type="dxa"/>
              <w:right w:w="108" w:type="dxa"/>
            </w:tcMar>
            <w:hideMark/>
          </w:tcPr>
          <w:p w14:paraId="4F4C14EC" w14:textId="77777777" w:rsidR="00C923E4" w:rsidRPr="00AA2497" w:rsidRDefault="00C923E4" w:rsidP="00AA2497">
            <w:pPr>
              <w:spacing w:line="360" w:lineRule="auto"/>
              <w:jc w:val="both"/>
              <w:rPr>
                <w:rFonts w:cstheme="minorHAnsi"/>
              </w:rPr>
            </w:pPr>
            <w:r w:rsidRPr="00AA2497">
              <w:rPr>
                <w:rFonts w:cstheme="minorHAnsi"/>
                <w:color w:val="000000"/>
              </w:rPr>
              <w:t>175</w:t>
            </w:r>
          </w:p>
        </w:tc>
        <w:tc>
          <w:tcPr>
            <w:tcW w:w="1217" w:type="dxa"/>
            <w:shd w:val="clear" w:color="auto" w:fill="F2F2F2"/>
            <w:tcMar>
              <w:top w:w="0" w:type="dxa"/>
              <w:left w:w="108" w:type="dxa"/>
              <w:bottom w:w="0" w:type="dxa"/>
              <w:right w:w="108" w:type="dxa"/>
            </w:tcMar>
            <w:hideMark/>
          </w:tcPr>
          <w:p w14:paraId="34CB8E88" w14:textId="77777777" w:rsidR="00C923E4" w:rsidRPr="00AA2497" w:rsidRDefault="00C923E4" w:rsidP="00AA2497">
            <w:pPr>
              <w:spacing w:line="360" w:lineRule="auto"/>
              <w:jc w:val="both"/>
              <w:rPr>
                <w:rFonts w:cstheme="minorHAnsi"/>
              </w:rPr>
            </w:pPr>
            <w:r w:rsidRPr="00AA2497">
              <w:rPr>
                <w:rFonts w:cstheme="minorHAnsi"/>
                <w:color w:val="000000"/>
              </w:rPr>
              <w:t>2879</w:t>
            </w:r>
          </w:p>
        </w:tc>
      </w:tr>
      <w:tr w:rsidR="00C923E4" w:rsidRPr="00AA2497" w14:paraId="5F53D7E6" w14:textId="77777777" w:rsidTr="000A2BFE">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1117C0A2" w14:textId="77777777" w:rsidR="00C923E4" w:rsidRPr="00AA2497" w:rsidRDefault="00C923E4" w:rsidP="00AA2497">
            <w:pPr>
              <w:spacing w:line="360" w:lineRule="auto"/>
              <w:jc w:val="both"/>
              <w:rPr>
                <w:rFonts w:cstheme="minorHAnsi"/>
              </w:rPr>
            </w:pPr>
            <w:r w:rsidRPr="00AA2497">
              <w:rPr>
                <w:rFonts w:cstheme="minorHAnsi"/>
                <w:i/>
                <w:iCs/>
                <w:color w:val="000000"/>
              </w:rPr>
              <w:t xml:space="preserve">SVIBANJ </w:t>
            </w:r>
          </w:p>
        </w:tc>
        <w:tc>
          <w:tcPr>
            <w:tcW w:w="1056" w:type="dxa"/>
            <w:tcMar>
              <w:top w:w="0" w:type="dxa"/>
              <w:left w:w="108" w:type="dxa"/>
              <w:bottom w:w="0" w:type="dxa"/>
              <w:right w:w="108" w:type="dxa"/>
            </w:tcMar>
            <w:hideMark/>
          </w:tcPr>
          <w:p w14:paraId="5745C0C6" w14:textId="77777777" w:rsidR="00C923E4" w:rsidRPr="00AA2497" w:rsidRDefault="00C923E4" w:rsidP="00AA2497">
            <w:pPr>
              <w:spacing w:line="360" w:lineRule="auto"/>
              <w:jc w:val="both"/>
              <w:rPr>
                <w:rFonts w:cstheme="minorHAnsi"/>
              </w:rPr>
            </w:pPr>
            <w:r w:rsidRPr="00AA2497">
              <w:rPr>
                <w:rFonts w:cstheme="minorHAnsi"/>
              </w:rPr>
              <w:t>2025</w:t>
            </w:r>
            <w:r w:rsidRPr="00AA2497">
              <w:rPr>
                <w:rFonts w:cstheme="minorHAnsi"/>
              </w:rPr>
              <w:br/>
            </w:r>
          </w:p>
        </w:tc>
        <w:tc>
          <w:tcPr>
            <w:tcW w:w="1243" w:type="dxa"/>
            <w:tcMar>
              <w:top w:w="0" w:type="dxa"/>
              <w:left w:w="108" w:type="dxa"/>
              <w:bottom w:w="0" w:type="dxa"/>
              <w:right w:w="108" w:type="dxa"/>
            </w:tcMar>
            <w:hideMark/>
          </w:tcPr>
          <w:p w14:paraId="2A013D6F" w14:textId="77777777" w:rsidR="00C923E4" w:rsidRPr="00AA2497" w:rsidRDefault="00C923E4" w:rsidP="00AA2497">
            <w:pPr>
              <w:spacing w:line="360" w:lineRule="auto"/>
              <w:jc w:val="both"/>
              <w:rPr>
                <w:rFonts w:cstheme="minorHAnsi"/>
              </w:rPr>
            </w:pPr>
            <w:r w:rsidRPr="00AA2497">
              <w:rPr>
                <w:rFonts w:cstheme="minorHAnsi"/>
              </w:rPr>
              <w:t>262</w:t>
            </w:r>
            <w:r w:rsidRPr="00AA2497">
              <w:rPr>
                <w:rFonts w:cstheme="minorHAnsi"/>
              </w:rPr>
              <w:br/>
            </w:r>
          </w:p>
        </w:tc>
        <w:tc>
          <w:tcPr>
            <w:tcW w:w="1148" w:type="dxa"/>
            <w:tcMar>
              <w:top w:w="0" w:type="dxa"/>
              <w:left w:w="108" w:type="dxa"/>
              <w:bottom w:w="0" w:type="dxa"/>
              <w:right w:w="108" w:type="dxa"/>
            </w:tcMar>
            <w:hideMark/>
          </w:tcPr>
          <w:p w14:paraId="0C9E9EA6" w14:textId="77777777" w:rsidR="00C923E4" w:rsidRPr="00AA2497" w:rsidRDefault="00C923E4" w:rsidP="00AA2497">
            <w:pPr>
              <w:spacing w:line="360" w:lineRule="auto"/>
              <w:jc w:val="both"/>
              <w:rPr>
                <w:rFonts w:cstheme="minorHAnsi"/>
              </w:rPr>
            </w:pPr>
            <w:r w:rsidRPr="00AA2497">
              <w:rPr>
                <w:rFonts w:cstheme="minorHAnsi"/>
              </w:rPr>
              <w:t>325</w:t>
            </w:r>
            <w:r w:rsidRPr="00AA2497">
              <w:rPr>
                <w:rFonts w:cstheme="minorHAnsi"/>
              </w:rPr>
              <w:br/>
            </w:r>
          </w:p>
        </w:tc>
        <w:tc>
          <w:tcPr>
            <w:tcW w:w="1181" w:type="dxa"/>
            <w:tcMar>
              <w:top w:w="0" w:type="dxa"/>
              <w:left w:w="108" w:type="dxa"/>
              <w:bottom w:w="0" w:type="dxa"/>
              <w:right w:w="108" w:type="dxa"/>
            </w:tcMar>
            <w:hideMark/>
          </w:tcPr>
          <w:p w14:paraId="3C38F92E" w14:textId="77777777" w:rsidR="00C923E4" w:rsidRPr="00AA2497" w:rsidRDefault="00C923E4" w:rsidP="00AA2497">
            <w:pPr>
              <w:spacing w:line="360" w:lineRule="auto"/>
              <w:jc w:val="both"/>
              <w:rPr>
                <w:rFonts w:cstheme="minorHAnsi"/>
              </w:rPr>
            </w:pPr>
            <w:r w:rsidRPr="00AA2497">
              <w:rPr>
                <w:rFonts w:cstheme="minorHAnsi"/>
              </w:rPr>
              <w:t>127</w:t>
            </w:r>
            <w:r w:rsidRPr="00AA2497">
              <w:rPr>
                <w:rFonts w:cstheme="minorHAnsi"/>
              </w:rPr>
              <w:br/>
            </w:r>
          </w:p>
        </w:tc>
        <w:tc>
          <w:tcPr>
            <w:tcW w:w="1104" w:type="dxa"/>
            <w:tcMar>
              <w:top w:w="0" w:type="dxa"/>
              <w:left w:w="108" w:type="dxa"/>
              <w:bottom w:w="0" w:type="dxa"/>
              <w:right w:w="108" w:type="dxa"/>
            </w:tcMar>
            <w:hideMark/>
          </w:tcPr>
          <w:p w14:paraId="70BC405C" w14:textId="77777777" w:rsidR="00C923E4" w:rsidRPr="00AA2497" w:rsidRDefault="00C923E4" w:rsidP="00AA2497">
            <w:pPr>
              <w:spacing w:line="360" w:lineRule="auto"/>
              <w:jc w:val="both"/>
              <w:rPr>
                <w:rFonts w:cstheme="minorHAnsi"/>
              </w:rPr>
            </w:pPr>
            <w:r w:rsidRPr="00AA2497">
              <w:rPr>
                <w:rFonts w:cstheme="minorHAnsi"/>
              </w:rPr>
              <w:t>69</w:t>
            </w:r>
            <w:r w:rsidRPr="00AA2497">
              <w:rPr>
                <w:rFonts w:cstheme="minorHAnsi"/>
              </w:rPr>
              <w:br/>
            </w:r>
          </w:p>
        </w:tc>
        <w:tc>
          <w:tcPr>
            <w:tcW w:w="967" w:type="dxa"/>
            <w:tcMar>
              <w:top w:w="0" w:type="dxa"/>
              <w:left w:w="108" w:type="dxa"/>
              <w:bottom w:w="0" w:type="dxa"/>
              <w:right w:w="108" w:type="dxa"/>
            </w:tcMar>
            <w:hideMark/>
          </w:tcPr>
          <w:p w14:paraId="00FE03C9" w14:textId="77777777" w:rsidR="00C923E4" w:rsidRPr="00AA2497" w:rsidRDefault="00C923E4" w:rsidP="00AA2497">
            <w:pPr>
              <w:spacing w:line="360" w:lineRule="auto"/>
              <w:jc w:val="both"/>
              <w:rPr>
                <w:rFonts w:cstheme="minorHAnsi"/>
              </w:rPr>
            </w:pPr>
            <w:r w:rsidRPr="00AA2497">
              <w:rPr>
                <w:rFonts w:cstheme="minorHAnsi"/>
              </w:rPr>
              <w:t>117</w:t>
            </w:r>
          </w:p>
        </w:tc>
        <w:tc>
          <w:tcPr>
            <w:tcW w:w="1217" w:type="dxa"/>
            <w:tcMar>
              <w:top w:w="0" w:type="dxa"/>
              <w:left w:w="108" w:type="dxa"/>
              <w:bottom w:w="0" w:type="dxa"/>
              <w:right w:w="108" w:type="dxa"/>
            </w:tcMar>
            <w:hideMark/>
          </w:tcPr>
          <w:p w14:paraId="2BE3DAF6" w14:textId="77777777" w:rsidR="00C923E4" w:rsidRPr="00AA2497" w:rsidRDefault="00C923E4" w:rsidP="00AA2497">
            <w:pPr>
              <w:spacing w:line="360" w:lineRule="auto"/>
              <w:jc w:val="both"/>
              <w:rPr>
                <w:rFonts w:cstheme="minorHAnsi"/>
              </w:rPr>
            </w:pPr>
            <w:r w:rsidRPr="00AA2497">
              <w:rPr>
                <w:rFonts w:cstheme="minorHAnsi"/>
              </w:rPr>
              <w:t>2925</w:t>
            </w:r>
          </w:p>
        </w:tc>
      </w:tr>
      <w:tr w:rsidR="00C923E4" w:rsidRPr="00AA2497" w14:paraId="6C7BCA29" w14:textId="77777777" w:rsidTr="000A2BFE">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2E8E714E" w14:textId="77777777" w:rsidR="00C923E4" w:rsidRPr="00AA2497" w:rsidRDefault="00C923E4" w:rsidP="00AA2497">
            <w:pPr>
              <w:spacing w:line="360" w:lineRule="auto"/>
              <w:jc w:val="both"/>
              <w:rPr>
                <w:rFonts w:cstheme="minorHAnsi"/>
              </w:rPr>
            </w:pPr>
            <w:r w:rsidRPr="00AA2497">
              <w:rPr>
                <w:rFonts w:cstheme="minorHAnsi"/>
                <w:i/>
                <w:iCs/>
                <w:color w:val="000000"/>
              </w:rPr>
              <w:t xml:space="preserve">LIPANJ </w:t>
            </w:r>
          </w:p>
        </w:tc>
        <w:tc>
          <w:tcPr>
            <w:tcW w:w="1056" w:type="dxa"/>
            <w:shd w:val="clear" w:color="auto" w:fill="F2F2F2"/>
            <w:tcMar>
              <w:top w:w="0" w:type="dxa"/>
              <w:left w:w="108" w:type="dxa"/>
              <w:bottom w:w="0" w:type="dxa"/>
              <w:right w:w="108" w:type="dxa"/>
            </w:tcMar>
            <w:hideMark/>
          </w:tcPr>
          <w:p w14:paraId="299D77EE" w14:textId="40831DE9" w:rsidR="00C923E4" w:rsidRPr="00AA2497" w:rsidRDefault="00C923E4" w:rsidP="00AA2497">
            <w:pPr>
              <w:spacing w:line="360" w:lineRule="auto"/>
              <w:jc w:val="both"/>
              <w:rPr>
                <w:rFonts w:cstheme="minorHAnsi"/>
              </w:rPr>
            </w:pPr>
            <w:r w:rsidRPr="00AA2497">
              <w:rPr>
                <w:rFonts w:cstheme="minorHAnsi"/>
                <w:color w:val="000000"/>
              </w:rPr>
              <w:t>185</w:t>
            </w:r>
            <w:r w:rsidR="003C2C21" w:rsidRPr="00AA2497">
              <w:rPr>
                <w:rFonts w:cstheme="minorHAnsi"/>
                <w:color w:val="000000"/>
              </w:rPr>
              <w:t>7</w:t>
            </w:r>
          </w:p>
        </w:tc>
        <w:tc>
          <w:tcPr>
            <w:tcW w:w="1243" w:type="dxa"/>
            <w:shd w:val="clear" w:color="auto" w:fill="F2F2F2"/>
            <w:tcMar>
              <w:top w:w="0" w:type="dxa"/>
              <w:left w:w="108" w:type="dxa"/>
              <w:bottom w:w="0" w:type="dxa"/>
              <w:right w:w="108" w:type="dxa"/>
            </w:tcMar>
            <w:hideMark/>
          </w:tcPr>
          <w:p w14:paraId="190EC0F3" w14:textId="77777777" w:rsidR="00C923E4" w:rsidRPr="00AA2497" w:rsidRDefault="00C923E4" w:rsidP="00AA2497">
            <w:pPr>
              <w:spacing w:line="360" w:lineRule="auto"/>
              <w:jc w:val="both"/>
              <w:rPr>
                <w:rFonts w:cstheme="minorHAnsi"/>
              </w:rPr>
            </w:pPr>
            <w:r w:rsidRPr="00AA2497">
              <w:rPr>
                <w:rFonts w:cstheme="minorHAnsi"/>
                <w:color w:val="000000"/>
              </w:rPr>
              <w:t>264</w:t>
            </w:r>
            <w:r w:rsidRPr="00AA2497">
              <w:rPr>
                <w:rFonts w:cstheme="minorHAnsi"/>
                <w:color w:val="000000"/>
              </w:rPr>
              <w:br/>
            </w:r>
          </w:p>
        </w:tc>
        <w:tc>
          <w:tcPr>
            <w:tcW w:w="1148" w:type="dxa"/>
            <w:shd w:val="clear" w:color="auto" w:fill="F2F2F2"/>
            <w:tcMar>
              <w:top w:w="0" w:type="dxa"/>
              <w:left w:w="108" w:type="dxa"/>
              <w:bottom w:w="0" w:type="dxa"/>
              <w:right w:w="108" w:type="dxa"/>
            </w:tcMar>
            <w:hideMark/>
          </w:tcPr>
          <w:p w14:paraId="660CFBCC" w14:textId="77777777" w:rsidR="00C923E4" w:rsidRPr="00AA2497" w:rsidRDefault="00C923E4" w:rsidP="00AA2497">
            <w:pPr>
              <w:spacing w:line="360" w:lineRule="auto"/>
              <w:jc w:val="both"/>
              <w:rPr>
                <w:rFonts w:cstheme="minorHAnsi"/>
              </w:rPr>
            </w:pPr>
            <w:r w:rsidRPr="00AA2497">
              <w:rPr>
                <w:rFonts w:cstheme="minorHAnsi"/>
                <w:color w:val="000000"/>
              </w:rPr>
              <w:t>246</w:t>
            </w:r>
          </w:p>
        </w:tc>
        <w:tc>
          <w:tcPr>
            <w:tcW w:w="1181" w:type="dxa"/>
            <w:shd w:val="clear" w:color="auto" w:fill="F2F2F2"/>
            <w:tcMar>
              <w:top w:w="0" w:type="dxa"/>
              <w:left w:w="108" w:type="dxa"/>
              <w:bottom w:w="0" w:type="dxa"/>
              <w:right w:w="108" w:type="dxa"/>
            </w:tcMar>
            <w:hideMark/>
          </w:tcPr>
          <w:p w14:paraId="1B24B2EE" w14:textId="77777777" w:rsidR="00C923E4" w:rsidRPr="00AA2497" w:rsidRDefault="00C923E4" w:rsidP="00AA2497">
            <w:pPr>
              <w:spacing w:line="360" w:lineRule="auto"/>
              <w:jc w:val="both"/>
              <w:rPr>
                <w:rFonts w:cstheme="minorHAnsi"/>
              </w:rPr>
            </w:pPr>
            <w:r w:rsidRPr="00AA2497">
              <w:rPr>
                <w:rFonts w:cstheme="minorHAnsi"/>
                <w:color w:val="000000"/>
              </w:rPr>
              <w:t>125</w:t>
            </w:r>
            <w:r w:rsidRPr="00AA2497">
              <w:rPr>
                <w:rFonts w:cstheme="minorHAnsi"/>
                <w:color w:val="000000"/>
              </w:rPr>
              <w:br/>
            </w:r>
          </w:p>
        </w:tc>
        <w:tc>
          <w:tcPr>
            <w:tcW w:w="1104" w:type="dxa"/>
            <w:shd w:val="clear" w:color="auto" w:fill="F2F2F2"/>
            <w:tcMar>
              <w:top w:w="0" w:type="dxa"/>
              <w:left w:w="108" w:type="dxa"/>
              <w:bottom w:w="0" w:type="dxa"/>
              <w:right w:w="108" w:type="dxa"/>
            </w:tcMar>
            <w:hideMark/>
          </w:tcPr>
          <w:p w14:paraId="69F10490" w14:textId="77777777" w:rsidR="00C923E4" w:rsidRPr="00AA2497" w:rsidRDefault="00C923E4" w:rsidP="00AA2497">
            <w:pPr>
              <w:spacing w:line="360" w:lineRule="auto"/>
              <w:jc w:val="both"/>
              <w:rPr>
                <w:rFonts w:cstheme="minorHAnsi"/>
              </w:rPr>
            </w:pPr>
            <w:r w:rsidRPr="00AA2497">
              <w:rPr>
                <w:rFonts w:cstheme="minorHAnsi"/>
                <w:color w:val="000000"/>
              </w:rPr>
              <w:t>23</w:t>
            </w:r>
            <w:r w:rsidRPr="00AA2497">
              <w:rPr>
                <w:rFonts w:cstheme="minorHAnsi"/>
                <w:color w:val="000000"/>
              </w:rPr>
              <w:br/>
            </w:r>
          </w:p>
        </w:tc>
        <w:tc>
          <w:tcPr>
            <w:tcW w:w="967" w:type="dxa"/>
            <w:shd w:val="clear" w:color="auto" w:fill="F2F2F2"/>
            <w:tcMar>
              <w:top w:w="0" w:type="dxa"/>
              <w:left w:w="108" w:type="dxa"/>
              <w:bottom w:w="0" w:type="dxa"/>
              <w:right w:w="108" w:type="dxa"/>
            </w:tcMar>
            <w:hideMark/>
          </w:tcPr>
          <w:p w14:paraId="5E48F9AD" w14:textId="77777777" w:rsidR="00C923E4" w:rsidRPr="00AA2497" w:rsidRDefault="00C923E4" w:rsidP="00AA2497">
            <w:pPr>
              <w:spacing w:line="360" w:lineRule="auto"/>
              <w:jc w:val="both"/>
              <w:rPr>
                <w:rFonts w:cstheme="minorHAnsi"/>
              </w:rPr>
            </w:pPr>
            <w:r w:rsidRPr="00AA2497">
              <w:rPr>
                <w:rFonts w:cstheme="minorHAnsi"/>
                <w:color w:val="000000"/>
              </w:rPr>
              <w:t>132</w:t>
            </w:r>
          </w:p>
        </w:tc>
        <w:tc>
          <w:tcPr>
            <w:tcW w:w="1217" w:type="dxa"/>
            <w:shd w:val="clear" w:color="auto" w:fill="F2F2F2"/>
            <w:tcMar>
              <w:top w:w="0" w:type="dxa"/>
              <w:left w:w="108" w:type="dxa"/>
              <w:bottom w:w="0" w:type="dxa"/>
              <w:right w:w="108" w:type="dxa"/>
            </w:tcMar>
            <w:hideMark/>
          </w:tcPr>
          <w:p w14:paraId="309F5B3C" w14:textId="292E7CBF" w:rsidR="00C923E4" w:rsidRPr="00AA2497" w:rsidRDefault="00C923E4" w:rsidP="00AA2497">
            <w:pPr>
              <w:spacing w:line="360" w:lineRule="auto"/>
              <w:jc w:val="both"/>
              <w:rPr>
                <w:rFonts w:cstheme="minorHAnsi"/>
              </w:rPr>
            </w:pPr>
            <w:r w:rsidRPr="00AA2497">
              <w:rPr>
                <w:rFonts w:cstheme="minorHAnsi"/>
                <w:color w:val="000000"/>
              </w:rPr>
              <w:t>264</w:t>
            </w:r>
            <w:r w:rsidR="003C2C21" w:rsidRPr="00AA2497">
              <w:rPr>
                <w:rFonts w:cstheme="minorHAnsi"/>
                <w:color w:val="000000"/>
              </w:rPr>
              <w:t>7</w:t>
            </w:r>
          </w:p>
        </w:tc>
      </w:tr>
      <w:tr w:rsidR="00C923E4" w:rsidRPr="00AA2497" w14:paraId="2FF204D9" w14:textId="77777777" w:rsidTr="000A2BFE">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64077E07" w14:textId="77777777" w:rsidR="00C923E4" w:rsidRPr="00AA2497" w:rsidRDefault="00C923E4" w:rsidP="00AA2497">
            <w:pPr>
              <w:spacing w:line="360" w:lineRule="auto"/>
              <w:jc w:val="both"/>
              <w:rPr>
                <w:rFonts w:cstheme="minorHAnsi"/>
              </w:rPr>
            </w:pPr>
            <w:r w:rsidRPr="00AA2497">
              <w:rPr>
                <w:rFonts w:cstheme="minorHAnsi"/>
                <w:i/>
                <w:iCs/>
                <w:color w:val="000000"/>
              </w:rPr>
              <w:t>SRPANJ</w:t>
            </w:r>
          </w:p>
        </w:tc>
        <w:tc>
          <w:tcPr>
            <w:tcW w:w="1056" w:type="dxa"/>
            <w:tcMar>
              <w:top w:w="0" w:type="dxa"/>
              <w:left w:w="108" w:type="dxa"/>
              <w:bottom w:w="0" w:type="dxa"/>
              <w:right w:w="108" w:type="dxa"/>
            </w:tcMar>
            <w:hideMark/>
          </w:tcPr>
          <w:p w14:paraId="0E7ACB8E" w14:textId="77777777" w:rsidR="00C923E4" w:rsidRPr="00AA2497" w:rsidRDefault="00C923E4" w:rsidP="00AA2497">
            <w:pPr>
              <w:spacing w:line="360" w:lineRule="auto"/>
              <w:jc w:val="both"/>
              <w:rPr>
                <w:rFonts w:cstheme="minorHAnsi"/>
              </w:rPr>
            </w:pPr>
            <w:r w:rsidRPr="00AA2497">
              <w:rPr>
                <w:rFonts w:cstheme="minorHAnsi"/>
              </w:rPr>
              <w:t>1864</w:t>
            </w:r>
          </w:p>
        </w:tc>
        <w:tc>
          <w:tcPr>
            <w:tcW w:w="1243" w:type="dxa"/>
            <w:tcMar>
              <w:top w:w="0" w:type="dxa"/>
              <w:left w:w="108" w:type="dxa"/>
              <w:bottom w:w="0" w:type="dxa"/>
              <w:right w:w="108" w:type="dxa"/>
            </w:tcMar>
            <w:hideMark/>
          </w:tcPr>
          <w:p w14:paraId="17DFC77A" w14:textId="77777777" w:rsidR="00C923E4" w:rsidRPr="00AA2497" w:rsidRDefault="00C923E4" w:rsidP="00AA2497">
            <w:pPr>
              <w:spacing w:line="360" w:lineRule="auto"/>
              <w:jc w:val="both"/>
              <w:rPr>
                <w:rFonts w:cstheme="minorHAnsi"/>
              </w:rPr>
            </w:pPr>
            <w:r w:rsidRPr="00AA2497">
              <w:rPr>
                <w:rFonts w:cstheme="minorHAnsi"/>
              </w:rPr>
              <w:t>282</w:t>
            </w:r>
          </w:p>
        </w:tc>
        <w:tc>
          <w:tcPr>
            <w:tcW w:w="1148" w:type="dxa"/>
            <w:tcMar>
              <w:top w:w="0" w:type="dxa"/>
              <w:left w:w="108" w:type="dxa"/>
              <w:bottom w:w="0" w:type="dxa"/>
              <w:right w:w="108" w:type="dxa"/>
            </w:tcMar>
            <w:hideMark/>
          </w:tcPr>
          <w:p w14:paraId="7EF45255" w14:textId="77777777" w:rsidR="00C923E4" w:rsidRPr="00AA2497" w:rsidRDefault="00C923E4" w:rsidP="00AA2497">
            <w:pPr>
              <w:spacing w:line="360" w:lineRule="auto"/>
              <w:jc w:val="both"/>
              <w:rPr>
                <w:rFonts w:cstheme="minorHAnsi"/>
              </w:rPr>
            </w:pPr>
            <w:r w:rsidRPr="00AA2497">
              <w:rPr>
                <w:rFonts w:cstheme="minorHAnsi"/>
              </w:rPr>
              <w:t>287</w:t>
            </w:r>
            <w:r w:rsidRPr="00AA2497">
              <w:rPr>
                <w:rFonts w:cstheme="minorHAnsi"/>
              </w:rPr>
              <w:br/>
            </w:r>
          </w:p>
        </w:tc>
        <w:tc>
          <w:tcPr>
            <w:tcW w:w="1181" w:type="dxa"/>
            <w:tcMar>
              <w:top w:w="0" w:type="dxa"/>
              <w:left w:w="108" w:type="dxa"/>
              <w:bottom w:w="0" w:type="dxa"/>
              <w:right w:w="108" w:type="dxa"/>
            </w:tcMar>
            <w:hideMark/>
          </w:tcPr>
          <w:p w14:paraId="7E077DDD" w14:textId="77777777" w:rsidR="00C923E4" w:rsidRPr="00AA2497" w:rsidRDefault="00C923E4" w:rsidP="00AA2497">
            <w:pPr>
              <w:spacing w:line="360" w:lineRule="auto"/>
              <w:jc w:val="both"/>
              <w:rPr>
                <w:rFonts w:cstheme="minorHAnsi"/>
              </w:rPr>
            </w:pPr>
            <w:r w:rsidRPr="00AA2497">
              <w:rPr>
                <w:rFonts w:cstheme="minorHAnsi"/>
              </w:rPr>
              <w:t>170</w:t>
            </w:r>
            <w:r w:rsidRPr="00AA2497">
              <w:rPr>
                <w:rFonts w:cstheme="minorHAnsi"/>
              </w:rPr>
              <w:br/>
            </w:r>
          </w:p>
        </w:tc>
        <w:tc>
          <w:tcPr>
            <w:tcW w:w="1104" w:type="dxa"/>
            <w:tcMar>
              <w:top w:w="0" w:type="dxa"/>
              <w:left w:w="108" w:type="dxa"/>
              <w:bottom w:w="0" w:type="dxa"/>
              <w:right w:w="108" w:type="dxa"/>
            </w:tcMar>
            <w:hideMark/>
          </w:tcPr>
          <w:p w14:paraId="00747236" w14:textId="77777777" w:rsidR="00C923E4" w:rsidRPr="00AA2497" w:rsidRDefault="00C923E4" w:rsidP="00AA2497">
            <w:pPr>
              <w:spacing w:line="360" w:lineRule="auto"/>
              <w:jc w:val="both"/>
              <w:rPr>
                <w:rFonts w:cstheme="minorHAnsi"/>
              </w:rPr>
            </w:pPr>
            <w:r w:rsidRPr="00AA2497">
              <w:rPr>
                <w:rFonts w:cstheme="minorHAnsi"/>
              </w:rPr>
              <w:t>40</w:t>
            </w:r>
            <w:r w:rsidRPr="00AA2497">
              <w:rPr>
                <w:rFonts w:cstheme="minorHAnsi"/>
              </w:rPr>
              <w:br/>
            </w:r>
          </w:p>
        </w:tc>
        <w:tc>
          <w:tcPr>
            <w:tcW w:w="967" w:type="dxa"/>
            <w:tcMar>
              <w:top w:w="0" w:type="dxa"/>
              <w:left w:w="108" w:type="dxa"/>
              <w:bottom w:w="0" w:type="dxa"/>
              <w:right w:w="108" w:type="dxa"/>
            </w:tcMar>
            <w:hideMark/>
          </w:tcPr>
          <w:p w14:paraId="0E4E3CE4" w14:textId="77777777" w:rsidR="00C923E4" w:rsidRPr="00AA2497" w:rsidRDefault="00C923E4" w:rsidP="00AA2497">
            <w:pPr>
              <w:spacing w:line="360" w:lineRule="auto"/>
              <w:jc w:val="both"/>
              <w:rPr>
                <w:rFonts w:cstheme="minorHAnsi"/>
              </w:rPr>
            </w:pPr>
            <w:r w:rsidRPr="00AA2497">
              <w:rPr>
                <w:rFonts w:cstheme="minorHAnsi"/>
              </w:rPr>
              <w:t>127</w:t>
            </w:r>
          </w:p>
        </w:tc>
        <w:tc>
          <w:tcPr>
            <w:tcW w:w="1217" w:type="dxa"/>
            <w:tcMar>
              <w:top w:w="0" w:type="dxa"/>
              <w:left w:w="108" w:type="dxa"/>
              <w:bottom w:w="0" w:type="dxa"/>
              <w:right w:w="108" w:type="dxa"/>
            </w:tcMar>
            <w:hideMark/>
          </w:tcPr>
          <w:p w14:paraId="6A829DF1" w14:textId="77777777" w:rsidR="00C923E4" w:rsidRPr="00AA2497" w:rsidRDefault="00C923E4" w:rsidP="00AA2497">
            <w:pPr>
              <w:spacing w:line="360" w:lineRule="auto"/>
              <w:jc w:val="both"/>
              <w:rPr>
                <w:rFonts w:cstheme="minorHAnsi"/>
              </w:rPr>
            </w:pPr>
            <w:r w:rsidRPr="00AA2497">
              <w:rPr>
                <w:rFonts w:cstheme="minorHAnsi"/>
              </w:rPr>
              <w:t>2770</w:t>
            </w:r>
          </w:p>
        </w:tc>
      </w:tr>
      <w:tr w:rsidR="00C923E4" w:rsidRPr="00AA2497" w14:paraId="77A91ED7" w14:textId="77777777" w:rsidTr="000A2BFE">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72B0D657" w14:textId="77777777" w:rsidR="00C923E4" w:rsidRPr="00AA2497" w:rsidRDefault="00C923E4" w:rsidP="00AA2497">
            <w:pPr>
              <w:spacing w:line="360" w:lineRule="auto"/>
              <w:jc w:val="both"/>
              <w:rPr>
                <w:rFonts w:cstheme="minorHAnsi"/>
              </w:rPr>
            </w:pPr>
            <w:r w:rsidRPr="00AA2497">
              <w:rPr>
                <w:rFonts w:cstheme="minorHAnsi"/>
                <w:i/>
                <w:iCs/>
                <w:color w:val="000000"/>
              </w:rPr>
              <w:t xml:space="preserve">KOLOVOZ </w:t>
            </w:r>
          </w:p>
        </w:tc>
        <w:tc>
          <w:tcPr>
            <w:tcW w:w="1056" w:type="dxa"/>
            <w:shd w:val="clear" w:color="auto" w:fill="F2F2F2"/>
            <w:tcMar>
              <w:top w:w="0" w:type="dxa"/>
              <w:left w:w="108" w:type="dxa"/>
              <w:bottom w:w="0" w:type="dxa"/>
              <w:right w:w="108" w:type="dxa"/>
            </w:tcMar>
            <w:hideMark/>
          </w:tcPr>
          <w:p w14:paraId="051BBBD3" w14:textId="2AF291AD" w:rsidR="00C923E4" w:rsidRPr="00AA2497" w:rsidRDefault="00C923E4" w:rsidP="00AA2497">
            <w:pPr>
              <w:spacing w:line="360" w:lineRule="auto"/>
              <w:jc w:val="both"/>
              <w:rPr>
                <w:rFonts w:cstheme="minorHAnsi"/>
              </w:rPr>
            </w:pPr>
            <w:r w:rsidRPr="00AA2497">
              <w:rPr>
                <w:rFonts w:cstheme="minorHAnsi"/>
                <w:color w:val="000000"/>
              </w:rPr>
              <w:t>164</w:t>
            </w:r>
            <w:r w:rsidR="003C2C21" w:rsidRPr="00AA2497">
              <w:rPr>
                <w:rFonts w:cstheme="minorHAnsi"/>
                <w:color w:val="000000"/>
              </w:rPr>
              <w:t>5</w:t>
            </w:r>
          </w:p>
        </w:tc>
        <w:tc>
          <w:tcPr>
            <w:tcW w:w="1243" w:type="dxa"/>
            <w:shd w:val="clear" w:color="auto" w:fill="F2F2F2"/>
            <w:tcMar>
              <w:top w:w="0" w:type="dxa"/>
              <w:left w:w="108" w:type="dxa"/>
              <w:bottom w:w="0" w:type="dxa"/>
              <w:right w:w="108" w:type="dxa"/>
            </w:tcMar>
            <w:hideMark/>
          </w:tcPr>
          <w:p w14:paraId="140136A4" w14:textId="77777777" w:rsidR="00C923E4" w:rsidRPr="00AA2497" w:rsidRDefault="00C923E4" w:rsidP="00AA2497">
            <w:pPr>
              <w:spacing w:line="360" w:lineRule="auto"/>
              <w:jc w:val="both"/>
              <w:rPr>
                <w:rFonts w:cstheme="minorHAnsi"/>
              </w:rPr>
            </w:pPr>
            <w:r w:rsidRPr="00AA2497">
              <w:rPr>
                <w:rFonts w:cstheme="minorHAnsi"/>
                <w:color w:val="000000"/>
              </w:rPr>
              <w:t>251</w:t>
            </w:r>
          </w:p>
        </w:tc>
        <w:tc>
          <w:tcPr>
            <w:tcW w:w="1148" w:type="dxa"/>
            <w:shd w:val="clear" w:color="auto" w:fill="F2F2F2"/>
            <w:tcMar>
              <w:top w:w="0" w:type="dxa"/>
              <w:left w:w="108" w:type="dxa"/>
              <w:bottom w:w="0" w:type="dxa"/>
              <w:right w:w="108" w:type="dxa"/>
            </w:tcMar>
            <w:hideMark/>
          </w:tcPr>
          <w:p w14:paraId="0D99F2C5" w14:textId="77777777" w:rsidR="00C923E4" w:rsidRPr="00AA2497" w:rsidRDefault="00C923E4" w:rsidP="00AA2497">
            <w:pPr>
              <w:spacing w:line="360" w:lineRule="auto"/>
              <w:jc w:val="both"/>
              <w:rPr>
                <w:rFonts w:cstheme="minorHAnsi"/>
              </w:rPr>
            </w:pPr>
            <w:r w:rsidRPr="00AA2497">
              <w:rPr>
                <w:rFonts w:cstheme="minorHAnsi"/>
                <w:color w:val="000000"/>
              </w:rPr>
              <w:t>247</w:t>
            </w:r>
          </w:p>
        </w:tc>
        <w:tc>
          <w:tcPr>
            <w:tcW w:w="1181" w:type="dxa"/>
            <w:shd w:val="clear" w:color="auto" w:fill="F2F2F2"/>
            <w:tcMar>
              <w:top w:w="0" w:type="dxa"/>
              <w:left w:w="108" w:type="dxa"/>
              <w:bottom w:w="0" w:type="dxa"/>
              <w:right w:w="108" w:type="dxa"/>
            </w:tcMar>
            <w:hideMark/>
          </w:tcPr>
          <w:p w14:paraId="66032417" w14:textId="77777777" w:rsidR="00C923E4" w:rsidRPr="00AA2497" w:rsidRDefault="00C923E4" w:rsidP="00AA2497">
            <w:pPr>
              <w:spacing w:line="360" w:lineRule="auto"/>
              <w:jc w:val="both"/>
              <w:rPr>
                <w:rFonts w:cstheme="minorHAnsi"/>
              </w:rPr>
            </w:pPr>
            <w:r w:rsidRPr="00AA2497">
              <w:rPr>
                <w:rFonts w:cstheme="minorHAnsi"/>
                <w:color w:val="000000"/>
              </w:rPr>
              <w:t>197</w:t>
            </w:r>
            <w:r w:rsidRPr="00AA2497">
              <w:rPr>
                <w:rFonts w:cstheme="minorHAnsi"/>
                <w:color w:val="000000"/>
              </w:rPr>
              <w:br/>
            </w:r>
          </w:p>
        </w:tc>
        <w:tc>
          <w:tcPr>
            <w:tcW w:w="1104" w:type="dxa"/>
            <w:shd w:val="clear" w:color="auto" w:fill="F2F2F2"/>
            <w:tcMar>
              <w:top w:w="0" w:type="dxa"/>
              <w:left w:w="108" w:type="dxa"/>
              <w:bottom w:w="0" w:type="dxa"/>
              <w:right w:w="108" w:type="dxa"/>
            </w:tcMar>
            <w:hideMark/>
          </w:tcPr>
          <w:p w14:paraId="218C6CDC" w14:textId="77777777" w:rsidR="00C923E4" w:rsidRPr="00AA2497" w:rsidRDefault="00C923E4" w:rsidP="00AA2497">
            <w:pPr>
              <w:spacing w:line="360" w:lineRule="auto"/>
              <w:jc w:val="both"/>
              <w:rPr>
                <w:rFonts w:cstheme="minorHAnsi"/>
              </w:rPr>
            </w:pPr>
            <w:r w:rsidRPr="00AA2497">
              <w:rPr>
                <w:rFonts w:cstheme="minorHAnsi"/>
                <w:color w:val="000000"/>
              </w:rPr>
              <w:t>24</w:t>
            </w:r>
            <w:r w:rsidRPr="00AA2497">
              <w:rPr>
                <w:rFonts w:cstheme="minorHAnsi"/>
                <w:color w:val="000000"/>
              </w:rPr>
              <w:br/>
            </w:r>
          </w:p>
        </w:tc>
        <w:tc>
          <w:tcPr>
            <w:tcW w:w="967" w:type="dxa"/>
            <w:shd w:val="clear" w:color="auto" w:fill="F2F2F2"/>
            <w:tcMar>
              <w:top w:w="0" w:type="dxa"/>
              <w:left w:w="108" w:type="dxa"/>
              <w:bottom w:w="0" w:type="dxa"/>
              <w:right w:w="108" w:type="dxa"/>
            </w:tcMar>
            <w:hideMark/>
          </w:tcPr>
          <w:p w14:paraId="2338F9FB" w14:textId="77777777" w:rsidR="00C923E4" w:rsidRPr="00AA2497" w:rsidRDefault="00C923E4" w:rsidP="00AA2497">
            <w:pPr>
              <w:spacing w:line="360" w:lineRule="auto"/>
              <w:jc w:val="both"/>
              <w:rPr>
                <w:rFonts w:cstheme="minorHAnsi"/>
              </w:rPr>
            </w:pPr>
            <w:r w:rsidRPr="00AA2497">
              <w:rPr>
                <w:rFonts w:cstheme="minorHAnsi"/>
                <w:color w:val="000000"/>
              </w:rPr>
              <w:t>103</w:t>
            </w:r>
          </w:p>
        </w:tc>
        <w:tc>
          <w:tcPr>
            <w:tcW w:w="1217" w:type="dxa"/>
            <w:shd w:val="clear" w:color="auto" w:fill="F2F2F2"/>
            <w:tcMar>
              <w:top w:w="0" w:type="dxa"/>
              <w:left w:w="108" w:type="dxa"/>
              <w:bottom w:w="0" w:type="dxa"/>
              <w:right w:w="108" w:type="dxa"/>
            </w:tcMar>
            <w:hideMark/>
          </w:tcPr>
          <w:p w14:paraId="5BDAE5A7" w14:textId="4961DF30" w:rsidR="00C923E4" w:rsidRPr="00AA2497" w:rsidRDefault="00C923E4" w:rsidP="00AA2497">
            <w:pPr>
              <w:spacing w:line="360" w:lineRule="auto"/>
              <w:jc w:val="both"/>
              <w:rPr>
                <w:rFonts w:cstheme="minorHAnsi"/>
              </w:rPr>
            </w:pPr>
            <w:r w:rsidRPr="00AA2497">
              <w:rPr>
                <w:rFonts w:cstheme="minorHAnsi"/>
                <w:color w:val="000000"/>
              </w:rPr>
              <w:t>246</w:t>
            </w:r>
            <w:r w:rsidR="003C2C21" w:rsidRPr="00AA2497">
              <w:rPr>
                <w:rFonts w:cstheme="minorHAnsi"/>
                <w:color w:val="000000"/>
              </w:rPr>
              <w:t>7</w:t>
            </w:r>
          </w:p>
        </w:tc>
      </w:tr>
      <w:tr w:rsidR="00C923E4" w:rsidRPr="00AA2497" w14:paraId="4100FD84" w14:textId="77777777" w:rsidTr="000A2BFE">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2E1122E1" w14:textId="77777777" w:rsidR="00C923E4" w:rsidRPr="00AA2497" w:rsidRDefault="00C923E4" w:rsidP="00AA2497">
            <w:pPr>
              <w:spacing w:line="360" w:lineRule="auto"/>
              <w:jc w:val="both"/>
              <w:rPr>
                <w:rFonts w:cstheme="minorHAnsi"/>
              </w:rPr>
            </w:pPr>
            <w:r w:rsidRPr="00AA2497">
              <w:rPr>
                <w:rFonts w:cstheme="minorHAnsi"/>
                <w:i/>
                <w:iCs/>
                <w:color w:val="000000"/>
              </w:rPr>
              <w:t xml:space="preserve">RUJAN </w:t>
            </w:r>
          </w:p>
        </w:tc>
        <w:tc>
          <w:tcPr>
            <w:tcW w:w="1056" w:type="dxa"/>
            <w:tcMar>
              <w:top w:w="0" w:type="dxa"/>
              <w:left w:w="108" w:type="dxa"/>
              <w:bottom w:w="0" w:type="dxa"/>
              <w:right w:w="108" w:type="dxa"/>
            </w:tcMar>
            <w:hideMark/>
          </w:tcPr>
          <w:p w14:paraId="6273E67B" w14:textId="5006C53A" w:rsidR="00C923E4" w:rsidRPr="00AA2497" w:rsidRDefault="00C923E4" w:rsidP="00AA2497">
            <w:pPr>
              <w:spacing w:line="360" w:lineRule="auto"/>
              <w:jc w:val="both"/>
              <w:rPr>
                <w:rFonts w:cstheme="minorHAnsi"/>
              </w:rPr>
            </w:pPr>
            <w:r w:rsidRPr="00AA2497">
              <w:rPr>
                <w:rFonts w:cstheme="minorHAnsi"/>
              </w:rPr>
              <w:t>173</w:t>
            </w:r>
            <w:r w:rsidR="003C2C21" w:rsidRPr="00AA2497">
              <w:rPr>
                <w:rFonts w:cstheme="minorHAnsi"/>
              </w:rPr>
              <w:t>5</w:t>
            </w:r>
          </w:p>
        </w:tc>
        <w:tc>
          <w:tcPr>
            <w:tcW w:w="1243" w:type="dxa"/>
            <w:tcMar>
              <w:top w:w="0" w:type="dxa"/>
              <w:left w:w="108" w:type="dxa"/>
              <w:bottom w:w="0" w:type="dxa"/>
              <w:right w:w="108" w:type="dxa"/>
            </w:tcMar>
            <w:hideMark/>
          </w:tcPr>
          <w:p w14:paraId="135DE73C" w14:textId="77777777" w:rsidR="00C923E4" w:rsidRPr="00AA2497" w:rsidRDefault="00C923E4" w:rsidP="00AA2497">
            <w:pPr>
              <w:spacing w:line="360" w:lineRule="auto"/>
              <w:jc w:val="both"/>
              <w:rPr>
                <w:rFonts w:cstheme="minorHAnsi"/>
              </w:rPr>
            </w:pPr>
            <w:r w:rsidRPr="00AA2497">
              <w:rPr>
                <w:rFonts w:cstheme="minorHAnsi"/>
              </w:rPr>
              <w:t>315</w:t>
            </w:r>
            <w:r w:rsidRPr="00AA2497">
              <w:rPr>
                <w:rFonts w:cstheme="minorHAnsi"/>
              </w:rPr>
              <w:br/>
            </w:r>
          </w:p>
        </w:tc>
        <w:tc>
          <w:tcPr>
            <w:tcW w:w="1148" w:type="dxa"/>
            <w:tcMar>
              <w:top w:w="0" w:type="dxa"/>
              <w:left w:w="108" w:type="dxa"/>
              <w:bottom w:w="0" w:type="dxa"/>
              <w:right w:w="108" w:type="dxa"/>
            </w:tcMar>
            <w:hideMark/>
          </w:tcPr>
          <w:p w14:paraId="147CA784" w14:textId="77777777" w:rsidR="00C923E4" w:rsidRPr="00AA2497" w:rsidRDefault="00C923E4" w:rsidP="00AA2497">
            <w:pPr>
              <w:spacing w:line="360" w:lineRule="auto"/>
              <w:jc w:val="both"/>
              <w:rPr>
                <w:rFonts w:cstheme="minorHAnsi"/>
              </w:rPr>
            </w:pPr>
            <w:r w:rsidRPr="00AA2497">
              <w:rPr>
                <w:rFonts w:cstheme="minorHAnsi"/>
              </w:rPr>
              <w:t>261</w:t>
            </w:r>
          </w:p>
        </w:tc>
        <w:tc>
          <w:tcPr>
            <w:tcW w:w="1181" w:type="dxa"/>
            <w:tcMar>
              <w:top w:w="0" w:type="dxa"/>
              <w:left w:w="108" w:type="dxa"/>
              <w:bottom w:w="0" w:type="dxa"/>
              <w:right w:w="108" w:type="dxa"/>
            </w:tcMar>
            <w:hideMark/>
          </w:tcPr>
          <w:p w14:paraId="0D3327B5" w14:textId="77777777" w:rsidR="00C923E4" w:rsidRPr="00AA2497" w:rsidRDefault="00C923E4" w:rsidP="00AA2497">
            <w:pPr>
              <w:spacing w:line="360" w:lineRule="auto"/>
              <w:jc w:val="both"/>
              <w:rPr>
                <w:rFonts w:cstheme="minorHAnsi"/>
              </w:rPr>
            </w:pPr>
            <w:r w:rsidRPr="00AA2497">
              <w:rPr>
                <w:rFonts w:cstheme="minorHAnsi"/>
              </w:rPr>
              <w:t>199</w:t>
            </w:r>
            <w:r w:rsidRPr="00AA2497">
              <w:rPr>
                <w:rFonts w:cstheme="minorHAnsi"/>
              </w:rPr>
              <w:br/>
            </w:r>
          </w:p>
        </w:tc>
        <w:tc>
          <w:tcPr>
            <w:tcW w:w="1104" w:type="dxa"/>
            <w:tcMar>
              <w:top w:w="0" w:type="dxa"/>
              <w:left w:w="108" w:type="dxa"/>
              <w:bottom w:w="0" w:type="dxa"/>
              <w:right w:w="108" w:type="dxa"/>
            </w:tcMar>
            <w:hideMark/>
          </w:tcPr>
          <w:p w14:paraId="7E86F96E" w14:textId="77777777" w:rsidR="00C923E4" w:rsidRPr="00AA2497" w:rsidRDefault="00C923E4" w:rsidP="00AA2497">
            <w:pPr>
              <w:spacing w:line="360" w:lineRule="auto"/>
              <w:jc w:val="both"/>
              <w:rPr>
                <w:rFonts w:cstheme="minorHAnsi"/>
              </w:rPr>
            </w:pPr>
            <w:r w:rsidRPr="00AA2497">
              <w:rPr>
                <w:rFonts w:cstheme="minorHAnsi"/>
              </w:rPr>
              <w:t>57</w:t>
            </w:r>
            <w:r w:rsidRPr="00AA2497">
              <w:rPr>
                <w:rFonts w:cstheme="minorHAnsi"/>
              </w:rPr>
              <w:br/>
            </w:r>
          </w:p>
        </w:tc>
        <w:tc>
          <w:tcPr>
            <w:tcW w:w="967" w:type="dxa"/>
            <w:tcMar>
              <w:top w:w="0" w:type="dxa"/>
              <w:left w:w="108" w:type="dxa"/>
              <w:bottom w:w="0" w:type="dxa"/>
              <w:right w:w="108" w:type="dxa"/>
            </w:tcMar>
            <w:hideMark/>
          </w:tcPr>
          <w:p w14:paraId="1B1BF763" w14:textId="77777777" w:rsidR="00C923E4" w:rsidRPr="00AA2497" w:rsidRDefault="00C923E4" w:rsidP="00AA2497">
            <w:pPr>
              <w:spacing w:line="360" w:lineRule="auto"/>
              <w:jc w:val="both"/>
              <w:rPr>
                <w:rFonts w:cstheme="minorHAnsi"/>
              </w:rPr>
            </w:pPr>
            <w:r w:rsidRPr="00AA2497">
              <w:rPr>
                <w:rFonts w:cstheme="minorHAnsi"/>
              </w:rPr>
              <w:t>87</w:t>
            </w:r>
            <w:r w:rsidRPr="00AA2497">
              <w:rPr>
                <w:rFonts w:cstheme="minorHAnsi"/>
              </w:rPr>
              <w:br/>
            </w:r>
          </w:p>
        </w:tc>
        <w:tc>
          <w:tcPr>
            <w:tcW w:w="1217" w:type="dxa"/>
            <w:tcMar>
              <w:top w:w="0" w:type="dxa"/>
              <w:left w:w="108" w:type="dxa"/>
              <w:bottom w:w="0" w:type="dxa"/>
              <w:right w:w="108" w:type="dxa"/>
            </w:tcMar>
            <w:hideMark/>
          </w:tcPr>
          <w:p w14:paraId="1AEE3F59" w14:textId="3136F141" w:rsidR="00C923E4" w:rsidRPr="00AA2497" w:rsidRDefault="00C923E4" w:rsidP="00AA2497">
            <w:pPr>
              <w:spacing w:line="360" w:lineRule="auto"/>
              <w:jc w:val="both"/>
              <w:rPr>
                <w:rFonts w:cstheme="minorHAnsi"/>
              </w:rPr>
            </w:pPr>
            <w:r w:rsidRPr="00AA2497">
              <w:rPr>
                <w:rFonts w:cstheme="minorHAnsi"/>
              </w:rPr>
              <w:t>265</w:t>
            </w:r>
            <w:r w:rsidR="003C2C21" w:rsidRPr="00AA2497">
              <w:rPr>
                <w:rFonts w:cstheme="minorHAnsi"/>
              </w:rPr>
              <w:t>4</w:t>
            </w:r>
          </w:p>
        </w:tc>
      </w:tr>
      <w:tr w:rsidR="00C923E4" w:rsidRPr="00AA2497" w14:paraId="13CBDBA4" w14:textId="77777777" w:rsidTr="000A2BFE">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5E0A9608" w14:textId="77777777" w:rsidR="00C923E4" w:rsidRPr="00AA2497" w:rsidRDefault="00C923E4" w:rsidP="00AA2497">
            <w:pPr>
              <w:spacing w:line="360" w:lineRule="auto"/>
              <w:jc w:val="both"/>
              <w:rPr>
                <w:rFonts w:cstheme="minorHAnsi"/>
              </w:rPr>
            </w:pPr>
            <w:r w:rsidRPr="00AA2497">
              <w:rPr>
                <w:rFonts w:cstheme="minorHAnsi"/>
                <w:i/>
                <w:iCs/>
                <w:color w:val="000000"/>
              </w:rPr>
              <w:t>LISTOPAD</w:t>
            </w:r>
          </w:p>
        </w:tc>
        <w:tc>
          <w:tcPr>
            <w:tcW w:w="1056" w:type="dxa"/>
            <w:shd w:val="clear" w:color="auto" w:fill="F2F2F2"/>
            <w:tcMar>
              <w:top w:w="0" w:type="dxa"/>
              <w:left w:w="108" w:type="dxa"/>
              <w:bottom w:w="0" w:type="dxa"/>
              <w:right w:w="108" w:type="dxa"/>
            </w:tcMar>
            <w:hideMark/>
          </w:tcPr>
          <w:p w14:paraId="572A8C05" w14:textId="77777777" w:rsidR="00C923E4" w:rsidRPr="00AA2497" w:rsidRDefault="00C923E4" w:rsidP="00AA2497">
            <w:pPr>
              <w:spacing w:line="360" w:lineRule="auto"/>
              <w:jc w:val="both"/>
              <w:rPr>
                <w:rFonts w:cstheme="minorHAnsi"/>
              </w:rPr>
            </w:pPr>
            <w:r w:rsidRPr="00AA2497">
              <w:rPr>
                <w:rFonts w:cstheme="minorHAnsi"/>
                <w:color w:val="000000"/>
              </w:rPr>
              <w:t>1902</w:t>
            </w:r>
          </w:p>
        </w:tc>
        <w:tc>
          <w:tcPr>
            <w:tcW w:w="1243" w:type="dxa"/>
            <w:shd w:val="clear" w:color="auto" w:fill="F2F2F2"/>
            <w:tcMar>
              <w:top w:w="0" w:type="dxa"/>
              <w:left w:w="108" w:type="dxa"/>
              <w:bottom w:w="0" w:type="dxa"/>
              <w:right w:w="108" w:type="dxa"/>
            </w:tcMar>
            <w:hideMark/>
          </w:tcPr>
          <w:p w14:paraId="164A70DD" w14:textId="77777777" w:rsidR="00C923E4" w:rsidRPr="00AA2497" w:rsidRDefault="00C923E4" w:rsidP="00AA2497">
            <w:pPr>
              <w:spacing w:line="360" w:lineRule="auto"/>
              <w:jc w:val="both"/>
              <w:rPr>
                <w:rFonts w:cstheme="minorHAnsi"/>
              </w:rPr>
            </w:pPr>
            <w:r w:rsidRPr="00AA2497">
              <w:rPr>
                <w:rFonts w:cstheme="minorHAnsi"/>
                <w:color w:val="000000"/>
              </w:rPr>
              <w:t>349</w:t>
            </w:r>
          </w:p>
        </w:tc>
        <w:tc>
          <w:tcPr>
            <w:tcW w:w="1148" w:type="dxa"/>
            <w:shd w:val="clear" w:color="auto" w:fill="F2F2F2"/>
            <w:tcMar>
              <w:top w:w="0" w:type="dxa"/>
              <w:left w:w="108" w:type="dxa"/>
              <w:bottom w:w="0" w:type="dxa"/>
              <w:right w:w="108" w:type="dxa"/>
            </w:tcMar>
            <w:hideMark/>
          </w:tcPr>
          <w:p w14:paraId="40D887FB" w14:textId="77777777" w:rsidR="00C923E4" w:rsidRPr="00AA2497" w:rsidRDefault="00C923E4" w:rsidP="00AA2497">
            <w:pPr>
              <w:spacing w:line="360" w:lineRule="auto"/>
              <w:jc w:val="both"/>
              <w:rPr>
                <w:rFonts w:cstheme="minorHAnsi"/>
              </w:rPr>
            </w:pPr>
            <w:r w:rsidRPr="00AA2497">
              <w:rPr>
                <w:rFonts w:cstheme="minorHAnsi"/>
                <w:color w:val="000000"/>
              </w:rPr>
              <w:t>244</w:t>
            </w:r>
          </w:p>
        </w:tc>
        <w:tc>
          <w:tcPr>
            <w:tcW w:w="1181" w:type="dxa"/>
            <w:shd w:val="clear" w:color="auto" w:fill="F2F2F2"/>
            <w:tcMar>
              <w:top w:w="0" w:type="dxa"/>
              <w:left w:w="108" w:type="dxa"/>
              <w:bottom w:w="0" w:type="dxa"/>
              <w:right w:w="108" w:type="dxa"/>
            </w:tcMar>
            <w:hideMark/>
          </w:tcPr>
          <w:p w14:paraId="4DE57CC7" w14:textId="77777777" w:rsidR="00C923E4" w:rsidRPr="00AA2497" w:rsidRDefault="00C923E4" w:rsidP="00AA2497">
            <w:pPr>
              <w:spacing w:line="360" w:lineRule="auto"/>
              <w:jc w:val="both"/>
              <w:rPr>
                <w:rFonts w:cstheme="minorHAnsi"/>
              </w:rPr>
            </w:pPr>
            <w:r w:rsidRPr="00AA2497">
              <w:rPr>
                <w:rFonts w:cstheme="minorHAnsi"/>
                <w:color w:val="000000"/>
              </w:rPr>
              <w:t>203</w:t>
            </w:r>
            <w:r w:rsidRPr="00AA2497">
              <w:rPr>
                <w:rFonts w:cstheme="minorHAnsi"/>
                <w:color w:val="000000"/>
              </w:rPr>
              <w:br/>
            </w:r>
          </w:p>
        </w:tc>
        <w:tc>
          <w:tcPr>
            <w:tcW w:w="1104" w:type="dxa"/>
            <w:shd w:val="clear" w:color="auto" w:fill="F2F2F2"/>
            <w:tcMar>
              <w:top w:w="0" w:type="dxa"/>
              <w:left w:w="108" w:type="dxa"/>
              <w:bottom w:w="0" w:type="dxa"/>
              <w:right w:w="108" w:type="dxa"/>
            </w:tcMar>
            <w:hideMark/>
          </w:tcPr>
          <w:p w14:paraId="77F0BAE7" w14:textId="77777777" w:rsidR="00C923E4" w:rsidRPr="00AA2497" w:rsidRDefault="00C923E4" w:rsidP="00AA2497">
            <w:pPr>
              <w:spacing w:line="360" w:lineRule="auto"/>
              <w:jc w:val="both"/>
              <w:rPr>
                <w:rFonts w:cstheme="minorHAnsi"/>
              </w:rPr>
            </w:pPr>
            <w:r w:rsidRPr="00AA2497">
              <w:rPr>
                <w:rFonts w:cstheme="minorHAnsi"/>
                <w:color w:val="000000"/>
              </w:rPr>
              <w:t>58</w:t>
            </w:r>
            <w:r w:rsidRPr="00AA2497">
              <w:rPr>
                <w:rFonts w:cstheme="minorHAnsi"/>
                <w:color w:val="000000"/>
              </w:rPr>
              <w:br/>
            </w:r>
          </w:p>
        </w:tc>
        <w:tc>
          <w:tcPr>
            <w:tcW w:w="967" w:type="dxa"/>
            <w:shd w:val="clear" w:color="auto" w:fill="F2F2F2"/>
            <w:tcMar>
              <w:top w:w="0" w:type="dxa"/>
              <w:left w:w="108" w:type="dxa"/>
              <w:bottom w:w="0" w:type="dxa"/>
              <w:right w:w="108" w:type="dxa"/>
            </w:tcMar>
            <w:hideMark/>
          </w:tcPr>
          <w:p w14:paraId="693F1D3C" w14:textId="77777777" w:rsidR="00C923E4" w:rsidRPr="00AA2497" w:rsidRDefault="00C923E4" w:rsidP="00AA2497">
            <w:pPr>
              <w:spacing w:line="360" w:lineRule="auto"/>
              <w:jc w:val="both"/>
              <w:rPr>
                <w:rFonts w:cstheme="minorHAnsi"/>
              </w:rPr>
            </w:pPr>
            <w:r w:rsidRPr="00AA2497">
              <w:rPr>
                <w:rFonts w:cstheme="minorHAnsi"/>
                <w:color w:val="000000"/>
              </w:rPr>
              <w:t>92</w:t>
            </w:r>
          </w:p>
        </w:tc>
        <w:tc>
          <w:tcPr>
            <w:tcW w:w="1217" w:type="dxa"/>
            <w:shd w:val="clear" w:color="auto" w:fill="F2F2F2"/>
            <w:tcMar>
              <w:top w:w="0" w:type="dxa"/>
              <w:left w:w="108" w:type="dxa"/>
              <w:bottom w:w="0" w:type="dxa"/>
              <w:right w:w="108" w:type="dxa"/>
            </w:tcMar>
            <w:hideMark/>
          </w:tcPr>
          <w:p w14:paraId="35518799" w14:textId="77777777" w:rsidR="00C923E4" w:rsidRPr="00AA2497" w:rsidRDefault="00C923E4" w:rsidP="00AA2497">
            <w:pPr>
              <w:spacing w:line="360" w:lineRule="auto"/>
              <w:jc w:val="both"/>
              <w:rPr>
                <w:rFonts w:cstheme="minorHAnsi"/>
              </w:rPr>
            </w:pPr>
            <w:r w:rsidRPr="00AA2497">
              <w:rPr>
                <w:rFonts w:cstheme="minorHAnsi"/>
                <w:color w:val="000000"/>
              </w:rPr>
              <w:t>2848</w:t>
            </w:r>
          </w:p>
        </w:tc>
      </w:tr>
      <w:tr w:rsidR="00C923E4" w:rsidRPr="00AA2497" w14:paraId="4839B4DE" w14:textId="77777777" w:rsidTr="000A2BFE">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0EB5DB01" w14:textId="77777777" w:rsidR="00C923E4" w:rsidRPr="00AA2497" w:rsidRDefault="00C923E4" w:rsidP="00AA2497">
            <w:pPr>
              <w:spacing w:line="360" w:lineRule="auto"/>
              <w:jc w:val="both"/>
              <w:rPr>
                <w:rFonts w:cstheme="minorHAnsi"/>
              </w:rPr>
            </w:pPr>
            <w:r w:rsidRPr="00AA2497">
              <w:rPr>
                <w:rFonts w:cstheme="minorHAnsi"/>
                <w:i/>
                <w:iCs/>
                <w:color w:val="000000"/>
              </w:rPr>
              <w:t xml:space="preserve">STUDENI </w:t>
            </w:r>
          </w:p>
        </w:tc>
        <w:tc>
          <w:tcPr>
            <w:tcW w:w="1056" w:type="dxa"/>
            <w:tcMar>
              <w:top w:w="0" w:type="dxa"/>
              <w:left w:w="108" w:type="dxa"/>
              <w:bottom w:w="0" w:type="dxa"/>
              <w:right w:w="108" w:type="dxa"/>
            </w:tcMar>
            <w:hideMark/>
          </w:tcPr>
          <w:p w14:paraId="719F6038" w14:textId="77777777" w:rsidR="00C923E4" w:rsidRPr="00AA2497" w:rsidRDefault="00C923E4" w:rsidP="00AA2497">
            <w:pPr>
              <w:spacing w:line="360" w:lineRule="auto"/>
              <w:jc w:val="both"/>
              <w:rPr>
                <w:rFonts w:cstheme="minorHAnsi"/>
              </w:rPr>
            </w:pPr>
            <w:r w:rsidRPr="00AA2497">
              <w:rPr>
                <w:rFonts w:cstheme="minorHAnsi"/>
              </w:rPr>
              <w:t>1790</w:t>
            </w:r>
          </w:p>
        </w:tc>
        <w:tc>
          <w:tcPr>
            <w:tcW w:w="1243" w:type="dxa"/>
            <w:tcMar>
              <w:top w:w="0" w:type="dxa"/>
              <w:left w:w="108" w:type="dxa"/>
              <w:bottom w:w="0" w:type="dxa"/>
              <w:right w:w="108" w:type="dxa"/>
            </w:tcMar>
            <w:hideMark/>
          </w:tcPr>
          <w:p w14:paraId="0A3B40A7" w14:textId="77777777" w:rsidR="00C923E4" w:rsidRPr="00AA2497" w:rsidRDefault="00C923E4" w:rsidP="00AA2497">
            <w:pPr>
              <w:spacing w:line="360" w:lineRule="auto"/>
              <w:jc w:val="both"/>
              <w:rPr>
                <w:rFonts w:cstheme="minorHAnsi"/>
              </w:rPr>
            </w:pPr>
            <w:r w:rsidRPr="00AA2497">
              <w:rPr>
                <w:rFonts w:cstheme="minorHAnsi"/>
              </w:rPr>
              <w:t>245</w:t>
            </w:r>
          </w:p>
        </w:tc>
        <w:tc>
          <w:tcPr>
            <w:tcW w:w="1148" w:type="dxa"/>
            <w:tcMar>
              <w:top w:w="0" w:type="dxa"/>
              <w:left w:w="108" w:type="dxa"/>
              <w:bottom w:w="0" w:type="dxa"/>
              <w:right w:w="108" w:type="dxa"/>
            </w:tcMar>
            <w:hideMark/>
          </w:tcPr>
          <w:p w14:paraId="1E2C0755" w14:textId="77777777" w:rsidR="00C923E4" w:rsidRPr="00AA2497" w:rsidRDefault="00C923E4" w:rsidP="00AA2497">
            <w:pPr>
              <w:spacing w:line="360" w:lineRule="auto"/>
              <w:jc w:val="both"/>
              <w:rPr>
                <w:rFonts w:cstheme="minorHAnsi"/>
              </w:rPr>
            </w:pPr>
            <w:r w:rsidRPr="00AA2497">
              <w:rPr>
                <w:rFonts w:cstheme="minorHAnsi"/>
              </w:rPr>
              <w:t>261</w:t>
            </w:r>
          </w:p>
        </w:tc>
        <w:tc>
          <w:tcPr>
            <w:tcW w:w="1181" w:type="dxa"/>
            <w:tcMar>
              <w:top w:w="0" w:type="dxa"/>
              <w:left w:w="108" w:type="dxa"/>
              <w:bottom w:w="0" w:type="dxa"/>
              <w:right w:w="108" w:type="dxa"/>
            </w:tcMar>
            <w:hideMark/>
          </w:tcPr>
          <w:p w14:paraId="1A22185B" w14:textId="77777777" w:rsidR="00C923E4" w:rsidRPr="00AA2497" w:rsidRDefault="00C923E4" w:rsidP="00AA2497">
            <w:pPr>
              <w:spacing w:line="360" w:lineRule="auto"/>
              <w:jc w:val="both"/>
              <w:rPr>
                <w:rFonts w:cstheme="minorHAnsi"/>
              </w:rPr>
            </w:pPr>
            <w:r w:rsidRPr="00AA2497">
              <w:rPr>
                <w:rFonts w:cstheme="minorHAnsi"/>
              </w:rPr>
              <w:t>163</w:t>
            </w:r>
            <w:r w:rsidRPr="00AA2497">
              <w:rPr>
                <w:rFonts w:cstheme="minorHAnsi"/>
              </w:rPr>
              <w:br/>
            </w:r>
          </w:p>
        </w:tc>
        <w:tc>
          <w:tcPr>
            <w:tcW w:w="1104" w:type="dxa"/>
            <w:tcMar>
              <w:top w:w="0" w:type="dxa"/>
              <w:left w:w="108" w:type="dxa"/>
              <w:bottom w:w="0" w:type="dxa"/>
              <w:right w:w="108" w:type="dxa"/>
            </w:tcMar>
            <w:hideMark/>
          </w:tcPr>
          <w:p w14:paraId="290D11AF" w14:textId="77777777" w:rsidR="00C923E4" w:rsidRPr="00AA2497" w:rsidRDefault="00C923E4" w:rsidP="00AA2497">
            <w:pPr>
              <w:spacing w:line="360" w:lineRule="auto"/>
              <w:jc w:val="both"/>
              <w:rPr>
                <w:rFonts w:cstheme="minorHAnsi"/>
              </w:rPr>
            </w:pPr>
            <w:r w:rsidRPr="00AA2497">
              <w:rPr>
                <w:rFonts w:cstheme="minorHAnsi"/>
              </w:rPr>
              <w:t>30</w:t>
            </w:r>
            <w:r w:rsidRPr="00AA2497">
              <w:rPr>
                <w:rFonts w:cstheme="minorHAnsi"/>
              </w:rPr>
              <w:br/>
            </w:r>
          </w:p>
        </w:tc>
        <w:tc>
          <w:tcPr>
            <w:tcW w:w="967" w:type="dxa"/>
            <w:tcMar>
              <w:top w:w="0" w:type="dxa"/>
              <w:left w:w="108" w:type="dxa"/>
              <w:bottom w:w="0" w:type="dxa"/>
              <w:right w:w="108" w:type="dxa"/>
            </w:tcMar>
            <w:hideMark/>
          </w:tcPr>
          <w:p w14:paraId="756C2A02" w14:textId="77777777" w:rsidR="00C923E4" w:rsidRPr="00AA2497" w:rsidRDefault="00C923E4" w:rsidP="00AA2497">
            <w:pPr>
              <w:spacing w:line="360" w:lineRule="auto"/>
              <w:jc w:val="both"/>
              <w:rPr>
                <w:rFonts w:cstheme="minorHAnsi"/>
              </w:rPr>
            </w:pPr>
            <w:r w:rsidRPr="00AA2497">
              <w:rPr>
                <w:rFonts w:cstheme="minorHAnsi"/>
              </w:rPr>
              <w:t>159</w:t>
            </w:r>
          </w:p>
        </w:tc>
        <w:tc>
          <w:tcPr>
            <w:tcW w:w="1217" w:type="dxa"/>
            <w:tcMar>
              <w:top w:w="0" w:type="dxa"/>
              <w:left w:w="108" w:type="dxa"/>
              <w:bottom w:w="0" w:type="dxa"/>
              <w:right w:w="108" w:type="dxa"/>
            </w:tcMar>
            <w:hideMark/>
          </w:tcPr>
          <w:p w14:paraId="51947AD9" w14:textId="77777777" w:rsidR="00C923E4" w:rsidRPr="00AA2497" w:rsidRDefault="00C923E4" w:rsidP="00AA2497">
            <w:pPr>
              <w:spacing w:line="360" w:lineRule="auto"/>
              <w:jc w:val="both"/>
              <w:rPr>
                <w:rFonts w:cstheme="minorHAnsi"/>
              </w:rPr>
            </w:pPr>
            <w:r w:rsidRPr="00AA2497">
              <w:rPr>
                <w:rFonts w:cstheme="minorHAnsi"/>
              </w:rPr>
              <w:t>2648</w:t>
            </w:r>
          </w:p>
        </w:tc>
      </w:tr>
      <w:tr w:rsidR="00C923E4" w:rsidRPr="00AA2497" w14:paraId="6FA87348" w14:textId="77777777" w:rsidTr="000A2BFE">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68DC80E9" w14:textId="77777777" w:rsidR="00C923E4" w:rsidRPr="00AA2497" w:rsidRDefault="00C923E4" w:rsidP="00AA2497">
            <w:pPr>
              <w:spacing w:line="360" w:lineRule="auto"/>
              <w:jc w:val="both"/>
              <w:rPr>
                <w:rFonts w:cstheme="minorHAnsi"/>
              </w:rPr>
            </w:pPr>
            <w:r w:rsidRPr="00AA2497">
              <w:rPr>
                <w:rFonts w:cstheme="minorHAnsi"/>
                <w:i/>
                <w:iCs/>
                <w:color w:val="000000"/>
              </w:rPr>
              <w:lastRenderedPageBreak/>
              <w:t xml:space="preserve">PROSINAC </w:t>
            </w:r>
          </w:p>
        </w:tc>
        <w:tc>
          <w:tcPr>
            <w:tcW w:w="1056" w:type="dxa"/>
            <w:shd w:val="clear" w:color="auto" w:fill="F2F2F2"/>
            <w:tcMar>
              <w:top w:w="0" w:type="dxa"/>
              <w:left w:w="108" w:type="dxa"/>
              <w:bottom w:w="0" w:type="dxa"/>
              <w:right w:w="108" w:type="dxa"/>
            </w:tcMar>
            <w:hideMark/>
          </w:tcPr>
          <w:p w14:paraId="6E4A69CC" w14:textId="6881D859" w:rsidR="00C923E4" w:rsidRPr="00AA2497" w:rsidRDefault="00C923E4" w:rsidP="00AA2497">
            <w:pPr>
              <w:spacing w:line="360" w:lineRule="auto"/>
              <w:jc w:val="both"/>
              <w:rPr>
                <w:rFonts w:cstheme="minorHAnsi"/>
              </w:rPr>
            </w:pPr>
            <w:r w:rsidRPr="00AA2497">
              <w:rPr>
                <w:rFonts w:cstheme="minorHAnsi"/>
                <w:color w:val="000000"/>
              </w:rPr>
              <w:t>18</w:t>
            </w:r>
            <w:r w:rsidR="00B67052" w:rsidRPr="00AA2497">
              <w:rPr>
                <w:rFonts w:cstheme="minorHAnsi"/>
                <w:color w:val="000000"/>
              </w:rPr>
              <w:t>31</w:t>
            </w:r>
          </w:p>
        </w:tc>
        <w:tc>
          <w:tcPr>
            <w:tcW w:w="1243" w:type="dxa"/>
            <w:shd w:val="clear" w:color="auto" w:fill="F2F2F2"/>
            <w:tcMar>
              <w:top w:w="0" w:type="dxa"/>
              <w:left w:w="108" w:type="dxa"/>
              <w:bottom w:w="0" w:type="dxa"/>
              <w:right w:w="108" w:type="dxa"/>
            </w:tcMar>
            <w:hideMark/>
          </w:tcPr>
          <w:p w14:paraId="37C99A51" w14:textId="77777777" w:rsidR="00C923E4" w:rsidRPr="00AA2497" w:rsidRDefault="00C923E4" w:rsidP="00AA2497">
            <w:pPr>
              <w:spacing w:line="360" w:lineRule="auto"/>
              <w:jc w:val="both"/>
              <w:rPr>
                <w:rFonts w:cstheme="minorHAnsi"/>
              </w:rPr>
            </w:pPr>
            <w:r w:rsidRPr="00AA2497">
              <w:rPr>
                <w:rFonts w:cstheme="minorHAnsi"/>
                <w:color w:val="000000"/>
              </w:rPr>
              <w:t>277</w:t>
            </w:r>
          </w:p>
        </w:tc>
        <w:tc>
          <w:tcPr>
            <w:tcW w:w="1148" w:type="dxa"/>
            <w:shd w:val="clear" w:color="auto" w:fill="F2F2F2"/>
            <w:tcMar>
              <w:top w:w="0" w:type="dxa"/>
              <w:left w:w="108" w:type="dxa"/>
              <w:bottom w:w="0" w:type="dxa"/>
              <w:right w:w="108" w:type="dxa"/>
            </w:tcMar>
            <w:hideMark/>
          </w:tcPr>
          <w:p w14:paraId="4C31DBC8" w14:textId="77777777" w:rsidR="00C923E4" w:rsidRPr="00AA2497" w:rsidRDefault="00C923E4" w:rsidP="00AA2497">
            <w:pPr>
              <w:spacing w:line="360" w:lineRule="auto"/>
              <w:jc w:val="both"/>
              <w:rPr>
                <w:rFonts w:cstheme="minorHAnsi"/>
              </w:rPr>
            </w:pPr>
            <w:r w:rsidRPr="00AA2497">
              <w:rPr>
                <w:rFonts w:cstheme="minorHAnsi"/>
                <w:color w:val="000000"/>
              </w:rPr>
              <w:t>231</w:t>
            </w:r>
          </w:p>
        </w:tc>
        <w:tc>
          <w:tcPr>
            <w:tcW w:w="1181" w:type="dxa"/>
            <w:shd w:val="clear" w:color="auto" w:fill="F2F2F2"/>
            <w:tcMar>
              <w:top w:w="0" w:type="dxa"/>
              <w:left w:w="108" w:type="dxa"/>
              <w:bottom w:w="0" w:type="dxa"/>
              <w:right w:w="108" w:type="dxa"/>
            </w:tcMar>
            <w:hideMark/>
          </w:tcPr>
          <w:p w14:paraId="2FC97700" w14:textId="77777777" w:rsidR="00C923E4" w:rsidRPr="00AA2497" w:rsidRDefault="00C923E4" w:rsidP="00AA2497">
            <w:pPr>
              <w:spacing w:line="360" w:lineRule="auto"/>
              <w:jc w:val="both"/>
              <w:rPr>
                <w:rFonts w:cstheme="minorHAnsi"/>
              </w:rPr>
            </w:pPr>
            <w:r w:rsidRPr="00AA2497">
              <w:rPr>
                <w:rFonts w:cstheme="minorHAnsi"/>
                <w:color w:val="000000"/>
              </w:rPr>
              <w:t>125</w:t>
            </w:r>
          </w:p>
        </w:tc>
        <w:tc>
          <w:tcPr>
            <w:tcW w:w="1104" w:type="dxa"/>
            <w:shd w:val="clear" w:color="auto" w:fill="F2F2F2"/>
            <w:tcMar>
              <w:top w:w="0" w:type="dxa"/>
              <w:left w:w="108" w:type="dxa"/>
              <w:bottom w:w="0" w:type="dxa"/>
              <w:right w:w="108" w:type="dxa"/>
            </w:tcMar>
            <w:hideMark/>
          </w:tcPr>
          <w:p w14:paraId="5EE711B1" w14:textId="77777777" w:rsidR="00C923E4" w:rsidRPr="00AA2497" w:rsidRDefault="00C923E4" w:rsidP="00AA2497">
            <w:pPr>
              <w:spacing w:line="360" w:lineRule="auto"/>
              <w:jc w:val="both"/>
              <w:rPr>
                <w:rFonts w:cstheme="minorHAnsi"/>
              </w:rPr>
            </w:pPr>
            <w:r w:rsidRPr="00AA2497">
              <w:rPr>
                <w:rFonts w:cstheme="minorHAnsi"/>
                <w:color w:val="000000"/>
              </w:rPr>
              <w:t>49</w:t>
            </w:r>
            <w:r w:rsidRPr="00AA2497">
              <w:rPr>
                <w:rFonts w:cstheme="minorHAnsi"/>
                <w:color w:val="000000"/>
              </w:rPr>
              <w:br/>
            </w:r>
          </w:p>
        </w:tc>
        <w:tc>
          <w:tcPr>
            <w:tcW w:w="967" w:type="dxa"/>
            <w:shd w:val="clear" w:color="auto" w:fill="F2F2F2"/>
            <w:tcMar>
              <w:top w:w="0" w:type="dxa"/>
              <w:left w:w="108" w:type="dxa"/>
              <w:bottom w:w="0" w:type="dxa"/>
              <w:right w:w="108" w:type="dxa"/>
            </w:tcMar>
            <w:hideMark/>
          </w:tcPr>
          <w:p w14:paraId="619E9335" w14:textId="77777777" w:rsidR="00C923E4" w:rsidRPr="00AA2497" w:rsidRDefault="00C923E4" w:rsidP="00AA2497">
            <w:pPr>
              <w:spacing w:line="360" w:lineRule="auto"/>
              <w:jc w:val="both"/>
              <w:rPr>
                <w:rFonts w:cstheme="minorHAnsi"/>
              </w:rPr>
            </w:pPr>
            <w:r w:rsidRPr="00AA2497">
              <w:rPr>
                <w:rFonts w:cstheme="minorHAnsi"/>
                <w:color w:val="000000"/>
              </w:rPr>
              <w:t>179</w:t>
            </w:r>
          </w:p>
        </w:tc>
        <w:tc>
          <w:tcPr>
            <w:tcW w:w="1217" w:type="dxa"/>
            <w:shd w:val="clear" w:color="auto" w:fill="F2F2F2"/>
            <w:tcMar>
              <w:top w:w="0" w:type="dxa"/>
              <w:left w:w="108" w:type="dxa"/>
              <w:bottom w:w="0" w:type="dxa"/>
              <w:right w:w="108" w:type="dxa"/>
            </w:tcMar>
            <w:hideMark/>
          </w:tcPr>
          <w:p w14:paraId="1B824547" w14:textId="37037CD7" w:rsidR="00C923E4" w:rsidRPr="00AA2497" w:rsidRDefault="00C923E4" w:rsidP="00AA2497">
            <w:pPr>
              <w:spacing w:line="360" w:lineRule="auto"/>
              <w:jc w:val="both"/>
              <w:rPr>
                <w:rFonts w:cstheme="minorHAnsi"/>
              </w:rPr>
            </w:pPr>
            <w:r w:rsidRPr="00AA2497">
              <w:rPr>
                <w:rFonts w:cstheme="minorHAnsi"/>
                <w:color w:val="000000"/>
              </w:rPr>
              <w:t>269</w:t>
            </w:r>
            <w:r w:rsidR="00B67052" w:rsidRPr="00AA2497">
              <w:rPr>
                <w:rFonts w:cstheme="minorHAnsi"/>
                <w:color w:val="000000"/>
              </w:rPr>
              <w:t>2</w:t>
            </w:r>
          </w:p>
        </w:tc>
      </w:tr>
      <w:tr w:rsidR="00C923E4" w:rsidRPr="00AA2497" w14:paraId="1F3F4D2E" w14:textId="77777777" w:rsidTr="000A2BFE">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2C5B7DBB" w14:textId="77777777" w:rsidR="00C923E4" w:rsidRPr="00AA2497" w:rsidRDefault="00C923E4" w:rsidP="00AA2497">
            <w:pPr>
              <w:spacing w:line="360" w:lineRule="auto"/>
              <w:jc w:val="both"/>
              <w:rPr>
                <w:rFonts w:cstheme="minorHAnsi"/>
              </w:rPr>
            </w:pPr>
            <w:r w:rsidRPr="00AA2497">
              <w:rPr>
                <w:rFonts w:cstheme="minorHAnsi"/>
                <w:i/>
                <w:iCs/>
                <w:color w:val="000000"/>
              </w:rPr>
              <w:t>UKUPNO</w:t>
            </w:r>
          </w:p>
        </w:tc>
        <w:tc>
          <w:tcPr>
            <w:tcW w:w="1056" w:type="dxa"/>
            <w:tcMar>
              <w:top w:w="0" w:type="dxa"/>
              <w:left w:w="108" w:type="dxa"/>
              <w:bottom w:w="0" w:type="dxa"/>
              <w:right w:w="108" w:type="dxa"/>
            </w:tcMar>
            <w:hideMark/>
          </w:tcPr>
          <w:p w14:paraId="4CF32A0D" w14:textId="3CD24F1B" w:rsidR="00C923E4" w:rsidRPr="00AA2497" w:rsidRDefault="00C923E4" w:rsidP="00AA2497">
            <w:pPr>
              <w:spacing w:line="360" w:lineRule="auto"/>
              <w:jc w:val="both"/>
              <w:rPr>
                <w:rFonts w:cstheme="minorHAnsi"/>
              </w:rPr>
            </w:pPr>
            <w:r w:rsidRPr="00AA2497">
              <w:rPr>
                <w:rFonts w:cstheme="minorHAnsi"/>
              </w:rPr>
              <w:t>221</w:t>
            </w:r>
            <w:r w:rsidR="00B67052" w:rsidRPr="00AA2497">
              <w:rPr>
                <w:rFonts w:cstheme="minorHAnsi"/>
              </w:rPr>
              <w:t>59</w:t>
            </w:r>
          </w:p>
        </w:tc>
        <w:tc>
          <w:tcPr>
            <w:tcW w:w="1243" w:type="dxa"/>
            <w:tcMar>
              <w:top w:w="0" w:type="dxa"/>
              <w:left w:w="108" w:type="dxa"/>
              <w:bottom w:w="0" w:type="dxa"/>
              <w:right w:w="108" w:type="dxa"/>
            </w:tcMar>
            <w:hideMark/>
          </w:tcPr>
          <w:p w14:paraId="27A11AA0" w14:textId="77777777" w:rsidR="00C923E4" w:rsidRPr="00AA2497" w:rsidRDefault="00C923E4" w:rsidP="00AA2497">
            <w:pPr>
              <w:spacing w:line="360" w:lineRule="auto"/>
              <w:jc w:val="both"/>
              <w:rPr>
                <w:rFonts w:cstheme="minorHAnsi"/>
              </w:rPr>
            </w:pPr>
            <w:r w:rsidRPr="00AA2497">
              <w:rPr>
                <w:rFonts w:cstheme="minorHAnsi"/>
              </w:rPr>
              <w:t>3497</w:t>
            </w:r>
            <w:r w:rsidRPr="00AA2497">
              <w:rPr>
                <w:rFonts w:cstheme="minorHAnsi"/>
              </w:rPr>
              <w:br/>
            </w:r>
          </w:p>
        </w:tc>
        <w:tc>
          <w:tcPr>
            <w:tcW w:w="1148" w:type="dxa"/>
            <w:tcMar>
              <w:top w:w="0" w:type="dxa"/>
              <w:left w:w="108" w:type="dxa"/>
              <w:bottom w:w="0" w:type="dxa"/>
              <w:right w:w="108" w:type="dxa"/>
            </w:tcMar>
            <w:hideMark/>
          </w:tcPr>
          <w:p w14:paraId="6A874729" w14:textId="77777777" w:rsidR="00C923E4" w:rsidRPr="00AA2497" w:rsidRDefault="00C923E4" w:rsidP="00AA2497">
            <w:pPr>
              <w:spacing w:line="360" w:lineRule="auto"/>
              <w:jc w:val="both"/>
              <w:rPr>
                <w:rFonts w:cstheme="minorHAnsi"/>
              </w:rPr>
            </w:pPr>
            <w:r w:rsidRPr="00AA2497">
              <w:rPr>
                <w:rFonts w:cstheme="minorHAnsi"/>
              </w:rPr>
              <w:t>3300</w:t>
            </w:r>
            <w:r w:rsidRPr="00AA2497">
              <w:rPr>
                <w:rFonts w:cstheme="minorHAnsi"/>
              </w:rPr>
              <w:br/>
            </w:r>
          </w:p>
        </w:tc>
        <w:tc>
          <w:tcPr>
            <w:tcW w:w="1181" w:type="dxa"/>
            <w:tcMar>
              <w:top w:w="0" w:type="dxa"/>
              <w:left w:w="108" w:type="dxa"/>
              <w:bottom w:w="0" w:type="dxa"/>
              <w:right w:w="108" w:type="dxa"/>
            </w:tcMar>
            <w:hideMark/>
          </w:tcPr>
          <w:p w14:paraId="62C1E455" w14:textId="77777777" w:rsidR="00C923E4" w:rsidRPr="00AA2497" w:rsidRDefault="00C923E4" w:rsidP="00AA2497">
            <w:pPr>
              <w:spacing w:line="360" w:lineRule="auto"/>
              <w:jc w:val="both"/>
              <w:rPr>
                <w:rFonts w:cstheme="minorHAnsi"/>
              </w:rPr>
            </w:pPr>
            <w:r w:rsidRPr="00AA2497">
              <w:rPr>
                <w:rFonts w:cstheme="minorHAnsi"/>
              </w:rPr>
              <w:t>1968</w:t>
            </w:r>
            <w:r w:rsidRPr="00AA2497">
              <w:rPr>
                <w:rFonts w:cstheme="minorHAnsi"/>
              </w:rPr>
              <w:br/>
            </w:r>
          </w:p>
        </w:tc>
        <w:tc>
          <w:tcPr>
            <w:tcW w:w="1104" w:type="dxa"/>
            <w:tcMar>
              <w:top w:w="0" w:type="dxa"/>
              <w:left w:w="108" w:type="dxa"/>
              <w:bottom w:w="0" w:type="dxa"/>
              <w:right w:w="108" w:type="dxa"/>
            </w:tcMar>
            <w:hideMark/>
          </w:tcPr>
          <w:p w14:paraId="4361750F" w14:textId="77777777" w:rsidR="00C923E4" w:rsidRPr="00AA2497" w:rsidRDefault="00C923E4" w:rsidP="00AA2497">
            <w:pPr>
              <w:spacing w:line="360" w:lineRule="auto"/>
              <w:jc w:val="both"/>
              <w:rPr>
                <w:rFonts w:cstheme="minorHAnsi"/>
              </w:rPr>
            </w:pPr>
            <w:r w:rsidRPr="00AA2497">
              <w:rPr>
                <w:rFonts w:cstheme="minorHAnsi"/>
              </w:rPr>
              <w:t>734</w:t>
            </w:r>
            <w:r w:rsidRPr="00AA2497">
              <w:rPr>
                <w:rFonts w:cstheme="minorHAnsi"/>
              </w:rPr>
              <w:br/>
            </w:r>
          </w:p>
        </w:tc>
        <w:tc>
          <w:tcPr>
            <w:tcW w:w="967" w:type="dxa"/>
            <w:tcMar>
              <w:top w:w="0" w:type="dxa"/>
              <w:left w:w="108" w:type="dxa"/>
              <w:bottom w:w="0" w:type="dxa"/>
              <w:right w:w="108" w:type="dxa"/>
            </w:tcMar>
            <w:hideMark/>
          </w:tcPr>
          <w:p w14:paraId="0CD494AC" w14:textId="77777777" w:rsidR="00C923E4" w:rsidRPr="00AA2497" w:rsidRDefault="00C923E4" w:rsidP="00AA2497">
            <w:pPr>
              <w:spacing w:line="360" w:lineRule="auto"/>
              <w:jc w:val="both"/>
              <w:rPr>
                <w:rFonts w:cstheme="minorHAnsi"/>
              </w:rPr>
            </w:pPr>
            <w:r w:rsidRPr="00AA2497">
              <w:rPr>
                <w:rFonts w:cstheme="minorHAnsi"/>
              </w:rPr>
              <w:t>1469</w:t>
            </w:r>
          </w:p>
        </w:tc>
        <w:tc>
          <w:tcPr>
            <w:tcW w:w="1217" w:type="dxa"/>
            <w:tcMar>
              <w:top w:w="0" w:type="dxa"/>
              <w:left w:w="108" w:type="dxa"/>
              <w:bottom w:w="0" w:type="dxa"/>
              <w:right w:w="108" w:type="dxa"/>
            </w:tcMar>
            <w:hideMark/>
          </w:tcPr>
          <w:p w14:paraId="52584441" w14:textId="79C880DD" w:rsidR="00C923E4" w:rsidRPr="00AA2497" w:rsidRDefault="00C923E4" w:rsidP="00AA2497">
            <w:pPr>
              <w:spacing w:line="360" w:lineRule="auto"/>
              <w:jc w:val="both"/>
              <w:rPr>
                <w:rFonts w:cstheme="minorHAnsi"/>
                <w:color w:val="FF0000"/>
              </w:rPr>
            </w:pPr>
            <w:r w:rsidRPr="00AA2497">
              <w:rPr>
                <w:rFonts w:cstheme="minorHAnsi"/>
              </w:rPr>
              <w:t>331</w:t>
            </w:r>
            <w:r w:rsidR="00B67052" w:rsidRPr="00AA2497">
              <w:rPr>
                <w:rFonts w:cstheme="minorHAnsi"/>
              </w:rPr>
              <w:t>27</w:t>
            </w:r>
          </w:p>
        </w:tc>
      </w:tr>
      <w:bookmarkEnd w:id="33"/>
    </w:tbl>
    <w:p w14:paraId="62E24565" w14:textId="77777777" w:rsidR="00583A68" w:rsidRPr="00AA2497" w:rsidRDefault="00583A68" w:rsidP="00AA2497">
      <w:pPr>
        <w:keepNext/>
        <w:keepLines/>
        <w:spacing w:before="360" w:after="80" w:line="360" w:lineRule="auto"/>
        <w:jc w:val="both"/>
        <w:outlineLvl w:val="0"/>
        <w:rPr>
          <w:rFonts w:eastAsiaTheme="majorEastAsia" w:cstheme="minorHAnsi"/>
          <w:b/>
          <w:bCs/>
          <w:color w:val="000000" w:themeColor="text1"/>
          <w:kern w:val="2"/>
          <w14:ligatures w14:val="standardContextual"/>
        </w:rPr>
      </w:pPr>
    </w:p>
    <w:p w14:paraId="61C9FDCB" w14:textId="7BB5F7F7" w:rsidR="00675EA3" w:rsidRPr="00AA2497" w:rsidRDefault="00675EA3" w:rsidP="00AA2497">
      <w:pPr>
        <w:spacing w:line="360" w:lineRule="auto"/>
        <w:jc w:val="both"/>
        <w:rPr>
          <w:rFonts w:cstheme="minorHAnsi"/>
          <w:kern w:val="2"/>
          <w14:ligatures w14:val="standardContextual"/>
        </w:rPr>
      </w:pPr>
      <w:r w:rsidRPr="00AA2497">
        <w:rPr>
          <w:rFonts w:cstheme="minorHAnsi"/>
          <w:kern w:val="2"/>
          <w14:ligatures w14:val="standardContextual"/>
        </w:rPr>
        <w:t xml:space="preserve">U </w:t>
      </w:r>
      <w:r w:rsidR="008964DC">
        <w:rPr>
          <w:rFonts w:cstheme="minorHAnsi"/>
          <w:kern w:val="2"/>
          <w14:ligatures w14:val="standardContextual"/>
        </w:rPr>
        <w:t>2025.godini</w:t>
      </w:r>
      <w:r w:rsidRPr="00AA2497">
        <w:rPr>
          <w:rFonts w:cstheme="minorHAnsi"/>
          <w:kern w:val="2"/>
          <w14:ligatures w14:val="standardContextual"/>
        </w:rPr>
        <w:t xml:space="preserve"> sanitetski prijevoz je izvršio prijevoza:</w:t>
      </w:r>
    </w:p>
    <w:p w14:paraId="1D1A33FB" w14:textId="76601495" w:rsidR="00675EA3" w:rsidRPr="001D2BD1" w:rsidRDefault="00675EA3" w:rsidP="001D2BD1">
      <w:pPr>
        <w:pStyle w:val="ListParagraph"/>
        <w:numPr>
          <w:ilvl w:val="0"/>
          <w:numId w:val="2"/>
        </w:numPr>
        <w:spacing w:line="360" w:lineRule="auto"/>
        <w:jc w:val="both"/>
        <w:rPr>
          <w:rFonts w:cstheme="minorHAnsi"/>
          <w:kern w:val="2"/>
          <w14:ligatures w14:val="standardContextual"/>
        </w:rPr>
      </w:pPr>
      <w:r w:rsidRPr="001D2BD1">
        <w:rPr>
          <w:rFonts w:cstheme="minorHAnsi"/>
          <w:kern w:val="2"/>
          <w14:ligatures w14:val="standardContextual"/>
        </w:rPr>
        <w:t>Covid-19 bolničkih premještaja, hospitalizacija, otpusta i pregleda, ukupno 5</w:t>
      </w:r>
      <w:r w:rsidRPr="001D2BD1">
        <w:rPr>
          <w:rFonts w:cstheme="minorHAnsi"/>
          <w:b/>
          <w:bCs/>
          <w:kern w:val="2"/>
          <w14:ligatures w14:val="standardContextual"/>
        </w:rPr>
        <w:t xml:space="preserve"> </w:t>
      </w:r>
      <w:r w:rsidRPr="001D2BD1">
        <w:rPr>
          <w:rFonts w:cstheme="minorHAnsi"/>
          <w:kern w:val="2"/>
          <w14:ligatures w14:val="standardContextual"/>
        </w:rPr>
        <w:t>prijevoza i 2132 prijeđenih kilometara.</w:t>
      </w:r>
    </w:p>
    <w:p w14:paraId="1148F8DB" w14:textId="19746328" w:rsidR="00675EA3" w:rsidRPr="001D2BD1" w:rsidRDefault="00675EA3" w:rsidP="001D2BD1">
      <w:pPr>
        <w:pStyle w:val="ListParagraph"/>
        <w:numPr>
          <w:ilvl w:val="0"/>
          <w:numId w:val="2"/>
        </w:numPr>
        <w:spacing w:line="360" w:lineRule="auto"/>
        <w:jc w:val="both"/>
        <w:rPr>
          <w:rFonts w:cstheme="minorHAnsi"/>
          <w:kern w:val="2"/>
          <w14:ligatures w14:val="standardContextual"/>
        </w:rPr>
      </w:pPr>
      <w:r w:rsidRPr="001D2BD1">
        <w:rPr>
          <w:rFonts w:cstheme="minorHAnsi"/>
          <w:kern w:val="2"/>
          <w14:ligatures w14:val="standardContextual"/>
        </w:rPr>
        <w:t>Po nalogu ŽZHM, ukupno 121 prijevoza i 6088 prijeđenih kilometara.</w:t>
      </w:r>
    </w:p>
    <w:p w14:paraId="377FA6C7" w14:textId="3F788948" w:rsidR="00675EA3" w:rsidRPr="001D2BD1" w:rsidRDefault="00675EA3" w:rsidP="001D2BD1">
      <w:pPr>
        <w:pStyle w:val="ListParagraph"/>
        <w:numPr>
          <w:ilvl w:val="0"/>
          <w:numId w:val="2"/>
        </w:numPr>
        <w:spacing w:line="360" w:lineRule="auto"/>
        <w:jc w:val="both"/>
        <w:rPr>
          <w:rFonts w:cstheme="minorHAnsi"/>
          <w:kern w:val="2"/>
          <w14:ligatures w14:val="standardContextual"/>
        </w:rPr>
      </w:pPr>
      <w:r w:rsidRPr="001D2BD1">
        <w:rPr>
          <w:rFonts w:cstheme="minorHAnsi"/>
          <w:kern w:val="2"/>
          <w14:ligatures w14:val="standardContextual"/>
        </w:rPr>
        <w:t>Prijevoz  pacijenata za hemodijalizu, ukupno 15 934 prijevoza i 352 913 prijeđenih kilometara.</w:t>
      </w:r>
    </w:p>
    <w:p w14:paraId="372DE321" w14:textId="7C42A0BE" w:rsidR="00675EA3" w:rsidRPr="001D2BD1" w:rsidRDefault="00675EA3" w:rsidP="001D2BD1">
      <w:pPr>
        <w:pStyle w:val="ListParagraph"/>
        <w:numPr>
          <w:ilvl w:val="0"/>
          <w:numId w:val="2"/>
        </w:numPr>
        <w:spacing w:line="360" w:lineRule="auto"/>
        <w:jc w:val="both"/>
        <w:rPr>
          <w:rFonts w:cstheme="minorHAnsi"/>
          <w:kern w:val="2"/>
          <w14:ligatures w14:val="standardContextual"/>
        </w:rPr>
      </w:pPr>
      <w:r w:rsidRPr="001D2BD1">
        <w:rPr>
          <w:rFonts w:cstheme="minorHAnsi"/>
          <w:kern w:val="2"/>
          <w14:ligatures w14:val="standardContextual"/>
        </w:rPr>
        <w:t>Povrataka sa bolničkog hitnog prijema, ukupno 1305 prijevoza i 38 361 prijeđenih kilometara.</w:t>
      </w:r>
    </w:p>
    <w:p w14:paraId="766F43B9" w14:textId="3138E1AB" w:rsidR="00675EA3" w:rsidRPr="001D2BD1" w:rsidRDefault="00675EA3" w:rsidP="001D2BD1">
      <w:pPr>
        <w:pStyle w:val="ListParagraph"/>
        <w:numPr>
          <w:ilvl w:val="0"/>
          <w:numId w:val="2"/>
        </w:numPr>
        <w:spacing w:line="360" w:lineRule="auto"/>
        <w:jc w:val="both"/>
        <w:rPr>
          <w:rFonts w:cstheme="minorHAnsi"/>
          <w:kern w:val="2"/>
          <w14:ligatures w14:val="standardContextual"/>
        </w:rPr>
      </w:pPr>
      <w:r w:rsidRPr="001D2BD1">
        <w:rPr>
          <w:rFonts w:cstheme="minorHAnsi"/>
          <w:kern w:val="2"/>
          <w14:ligatures w14:val="standardContextual"/>
        </w:rPr>
        <w:t>Ostalo, 196 prijevoza i 15 395 prijeđenih kilometara.</w:t>
      </w:r>
    </w:p>
    <w:p w14:paraId="25860F23" w14:textId="259DB752" w:rsidR="00675EA3" w:rsidRPr="001D2BD1" w:rsidRDefault="00675EA3" w:rsidP="001D2BD1">
      <w:pPr>
        <w:pStyle w:val="ListParagraph"/>
        <w:numPr>
          <w:ilvl w:val="0"/>
          <w:numId w:val="2"/>
        </w:numPr>
        <w:spacing w:line="360" w:lineRule="auto"/>
        <w:jc w:val="both"/>
        <w:rPr>
          <w:rFonts w:cstheme="minorHAnsi"/>
          <w:kern w:val="2"/>
          <w14:ligatures w14:val="standardContextual"/>
        </w:rPr>
      </w:pPr>
      <w:r w:rsidRPr="001D2BD1">
        <w:rPr>
          <w:rFonts w:cstheme="minorHAnsi"/>
          <w:kern w:val="2"/>
          <w14:ligatures w14:val="standardContextual"/>
        </w:rPr>
        <w:t>Prijevozi pacijenata van županije, bolnički premještaji, hospitalizacije, otpusti, terapije, ukupno 3438 prijevoza i 770 602  prijeđenih  kilometara.</w:t>
      </w:r>
    </w:p>
    <w:p w14:paraId="22FF802B" w14:textId="6D889E3C" w:rsidR="00675EA3" w:rsidRPr="001D2BD1" w:rsidRDefault="00675EA3" w:rsidP="001D2BD1">
      <w:pPr>
        <w:pStyle w:val="ListParagraph"/>
        <w:numPr>
          <w:ilvl w:val="0"/>
          <w:numId w:val="2"/>
        </w:numPr>
        <w:spacing w:line="360" w:lineRule="auto"/>
        <w:jc w:val="both"/>
        <w:rPr>
          <w:rFonts w:cstheme="minorHAnsi"/>
          <w:kern w:val="2"/>
          <w14:ligatures w14:val="standardContextual"/>
        </w:rPr>
      </w:pPr>
      <w:r w:rsidRPr="001D2BD1">
        <w:rPr>
          <w:rFonts w:cstheme="minorHAnsi"/>
          <w:kern w:val="2"/>
          <w14:ligatures w14:val="standardContextual"/>
        </w:rPr>
        <w:t>Prijevozi unutar županije, bolnički premještaji, hospitalizacije, otpusti, pregledi, terapije, ukupno 13 363 prijevoza i 376 630 prijeđenih kilometara</w:t>
      </w:r>
    </w:p>
    <w:p w14:paraId="3EE4ABEA" w14:textId="4FFF3CF5" w:rsidR="00675EA3" w:rsidRPr="00AA2497" w:rsidRDefault="00675EA3" w:rsidP="00AA2497">
      <w:pPr>
        <w:spacing w:line="360" w:lineRule="auto"/>
        <w:jc w:val="both"/>
        <w:rPr>
          <w:rFonts w:cstheme="minorHAnsi"/>
          <w:kern w:val="2"/>
          <w14:ligatures w14:val="standardContextual"/>
        </w:rPr>
      </w:pPr>
      <w:r w:rsidRPr="00AA2497">
        <w:rPr>
          <w:rFonts w:cstheme="minorHAnsi"/>
          <w:kern w:val="2"/>
          <w14:ligatures w14:val="standardContextual"/>
        </w:rPr>
        <w:t xml:space="preserve">Sveukupno u razdoblju od 01.01.2025.-31.12.2025. sanitetski prijevoz sa </w:t>
      </w:r>
      <w:r w:rsidR="001D2BD1">
        <w:rPr>
          <w:rFonts w:cstheme="minorHAnsi"/>
          <w:kern w:val="2"/>
          <w14:ligatures w14:val="standardContextual"/>
        </w:rPr>
        <w:t>radnim jedinicama</w:t>
      </w:r>
      <w:r w:rsidRPr="00AA2497">
        <w:rPr>
          <w:rFonts w:cstheme="minorHAnsi"/>
          <w:kern w:val="2"/>
          <w14:ligatures w14:val="standardContextual"/>
        </w:rPr>
        <w:t xml:space="preserve"> </w:t>
      </w:r>
      <w:r w:rsidR="001D2BD1">
        <w:rPr>
          <w:rFonts w:cstheme="minorHAnsi"/>
          <w:kern w:val="2"/>
          <w14:ligatures w14:val="standardContextual"/>
        </w:rPr>
        <w:t xml:space="preserve">Zadar, </w:t>
      </w:r>
      <w:r w:rsidRPr="00AA2497">
        <w:rPr>
          <w:rFonts w:cstheme="minorHAnsi"/>
          <w:kern w:val="2"/>
          <w14:ligatures w14:val="standardContextual"/>
        </w:rPr>
        <w:t>Biograd</w:t>
      </w:r>
      <w:r w:rsidR="001D2BD1">
        <w:rPr>
          <w:rFonts w:cstheme="minorHAnsi"/>
          <w:kern w:val="2"/>
          <w14:ligatures w14:val="standardContextual"/>
        </w:rPr>
        <w:t xml:space="preserve"> na Moru</w:t>
      </w:r>
      <w:r w:rsidRPr="00AA2497">
        <w:rPr>
          <w:rFonts w:cstheme="minorHAnsi"/>
          <w:kern w:val="2"/>
          <w14:ligatures w14:val="standardContextual"/>
        </w:rPr>
        <w:t xml:space="preserve">, Benkovac, Pag, Gračac i Obrovac izvršio je </w:t>
      </w:r>
      <w:r w:rsidRPr="00AA2497">
        <w:rPr>
          <w:rFonts w:cstheme="minorHAnsi"/>
          <w:b/>
          <w:bCs/>
          <w:kern w:val="2"/>
          <w14:ligatures w14:val="standardContextual"/>
        </w:rPr>
        <w:t>34 366</w:t>
      </w:r>
      <w:r w:rsidRPr="00AA2497">
        <w:rPr>
          <w:rFonts w:cstheme="minorHAnsi"/>
          <w:kern w:val="2"/>
          <w14:ligatures w14:val="standardContextual"/>
        </w:rPr>
        <w:t xml:space="preserve"> </w:t>
      </w:r>
      <w:r w:rsidRPr="00AA2497">
        <w:rPr>
          <w:rFonts w:cstheme="minorHAnsi"/>
          <w:b/>
          <w:bCs/>
          <w:kern w:val="2"/>
          <w14:ligatures w14:val="standardContextual"/>
        </w:rPr>
        <w:t>prijevoza pacijenata</w:t>
      </w:r>
      <w:r w:rsidRPr="00AA2497">
        <w:rPr>
          <w:rFonts w:cstheme="minorHAnsi"/>
          <w:kern w:val="2"/>
          <w14:ligatures w14:val="standardContextual"/>
        </w:rPr>
        <w:t xml:space="preserve">. </w:t>
      </w:r>
    </w:p>
    <w:p w14:paraId="02A0F5C5" w14:textId="77777777" w:rsidR="008964DC" w:rsidRDefault="00675EA3" w:rsidP="008964DC">
      <w:pPr>
        <w:spacing w:line="360" w:lineRule="auto"/>
        <w:jc w:val="both"/>
        <w:rPr>
          <w:rFonts w:cstheme="minorHAnsi"/>
          <w:kern w:val="2"/>
          <w14:ligatures w14:val="standardContextual"/>
        </w:rPr>
      </w:pPr>
      <w:bookmarkStart w:id="34" w:name="_Hlk219117263"/>
      <w:r w:rsidRPr="00AA2497">
        <w:rPr>
          <w:rFonts w:cstheme="minorHAnsi"/>
          <w:kern w:val="2"/>
          <w14:ligatures w14:val="standardContextual"/>
        </w:rPr>
        <w:t xml:space="preserve">Ukupan broj prijeđenih kilometara, sa vozilima sanitetskog prijevoza, u razdoblju od 01.01.2025. – 31.12.2025. iznosi </w:t>
      </w:r>
      <w:r w:rsidRPr="00AA2497">
        <w:rPr>
          <w:rFonts w:cstheme="minorHAnsi"/>
          <w:b/>
          <w:bCs/>
          <w:kern w:val="2"/>
          <w14:ligatures w14:val="standardContextual"/>
        </w:rPr>
        <w:t>1 560 405 km.</w:t>
      </w:r>
      <w:bookmarkStart w:id="35" w:name="_Toc132182038"/>
      <w:bookmarkStart w:id="36" w:name="_Toc219183787"/>
      <w:bookmarkEnd w:id="34"/>
    </w:p>
    <w:p w14:paraId="6E840503" w14:textId="77777777" w:rsidR="008964DC" w:rsidRDefault="008964DC" w:rsidP="008964DC">
      <w:pPr>
        <w:spacing w:line="360" w:lineRule="auto"/>
        <w:jc w:val="both"/>
        <w:rPr>
          <w:rFonts w:eastAsiaTheme="majorEastAsia" w:cstheme="minorHAnsi"/>
          <w:b/>
          <w:bCs/>
          <w:color w:val="000000" w:themeColor="text1"/>
          <w:kern w:val="2"/>
          <w14:ligatures w14:val="standardContextual"/>
        </w:rPr>
      </w:pPr>
    </w:p>
    <w:p w14:paraId="64CD955B" w14:textId="77777777" w:rsidR="008964DC" w:rsidRDefault="008964DC" w:rsidP="008964DC">
      <w:pPr>
        <w:spacing w:line="360" w:lineRule="auto"/>
        <w:jc w:val="both"/>
        <w:rPr>
          <w:rFonts w:eastAsiaTheme="majorEastAsia" w:cstheme="minorHAnsi"/>
          <w:b/>
          <w:bCs/>
          <w:color w:val="000000" w:themeColor="text1"/>
          <w:kern w:val="2"/>
          <w14:ligatures w14:val="standardContextual"/>
        </w:rPr>
      </w:pPr>
    </w:p>
    <w:p w14:paraId="7C111629" w14:textId="77777777" w:rsidR="008964DC" w:rsidRDefault="008964DC" w:rsidP="008964DC">
      <w:pPr>
        <w:spacing w:line="360" w:lineRule="auto"/>
        <w:jc w:val="both"/>
        <w:rPr>
          <w:rFonts w:eastAsiaTheme="majorEastAsia" w:cstheme="minorHAnsi"/>
          <w:b/>
          <w:bCs/>
          <w:color w:val="000000" w:themeColor="text1"/>
          <w:kern w:val="2"/>
          <w14:ligatures w14:val="standardContextual"/>
        </w:rPr>
      </w:pPr>
    </w:p>
    <w:p w14:paraId="3750FD3E" w14:textId="77777777" w:rsidR="008964DC" w:rsidRDefault="008964DC" w:rsidP="008964DC">
      <w:pPr>
        <w:spacing w:line="360" w:lineRule="auto"/>
        <w:jc w:val="both"/>
        <w:rPr>
          <w:rFonts w:eastAsiaTheme="majorEastAsia" w:cstheme="minorHAnsi"/>
          <w:b/>
          <w:bCs/>
          <w:color w:val="000000" w:themeColor="text1"/>
          <w:kern w:val="2"/>
          <w14:ligatures w14:val="standardContextual"/>
        </w:rPr>
      </w:pPr>
    </w:p>
    <w:p w14:paraId="384D956A" w14:textId="77777777" w:rsidR="008964DC" w:rsidRDefault="008964DC" w:rsidP="008964DC">
      <w:pPr>
        <w:spacing w:line="360" w:lineRule="auto"/>
        <w:jc w:val="both"/>
        <w:rPr>
          <w:rFonts w:eastAsiaTheme="majorEastAsia" w:cstheme="minorHAnsi"/>
          <w:b/>
          <w:bCs/>
          <w:color w:val="000000" w:themeColor="text1"/>
          <w:kern w:val="2"/>
          <w14:ligatures w14:val="standardContextual"/>
        </w:rPr>
      </w:pPr>
    </w:p>
    <w:p w14:paraId="5E355E53" w14:textId="77777777" w:rsidR="008964DC" w:rsidRDefault="008964DC" w:rsidP="008964DC">
      <w:pPr>
        <w:spacing w:line="360" w:lineRule="auto"/>
        <w:jc w:val="both"/>
        <w:rPr>
          <w:rFonts w:eastAsiaTheme="majorEastAsia" w:cstheme="minorHAnsi"/>
          <w:b/>
          <w:bCs/>
          <w:color w:val="000000" w:themeColor="text1"/>
          <w:kern w:val="2"/>
          <w14:ligatures w14:val="standardContextual"/>
        </w:rPr>
      </w:pPr>
    </w:p>
    <w:p w14:paraId="34D2D174" w14:textId="77777777" w:rsidR="008964DC" w:rsidRDefault="008964DC" w:rsidP="008964DC">
      <w:pPr>
        <w:spacing w:line="360" w:lineRule="auto"/>
        <w:jc w:val="both"/>
        <w:rPr>
          <w:rFonts w:eastAsiaTheme="majorEastAsia" w:cstheme="minorHAnsi"/>
          <w:b/>
          <w:bCs/>
          <w:color w:val="000000" w:themeColor="text1"/>
          <w:kern w:val="2"/>
          <w14:ligatures w14:val="standardContextual"/>
        </w:rPr>
      </w:pPr>
    </w:p>
    <w:p w14:paraId="7F445108" w14:textId="77777777" w:rsidR="008964DC" w:rsidRDefault="008964DC" w:rsidP="008964DC">
      <w:pPr>
        <w:spacing w:line="360" w:lineRule="auto"/>
        <w:jc w:val="both"/>
        <w:rPr>
          <w:rFonts w:eastAsiaTheme="majorEastAsia" w:cstheme="minorHAnsi"/>
          <w:b/>
          <w:bCs/>
          <w:color w:val="000000" w:themeColor="text1"/>
          <w:kern w:val="2"/>
          <w14:ligatures w14:val="standardContextual"/>
        </w:rPr>
      </w:pPr>
    </w:p>
    <w:p w14:paraId="411C869C" w14:textId="2C73BC26" w:rsidR="00675EA3" w:rsidRPr="008964DC" w:rsidRDefault="00395EC0" w:rsidP="008964DC">
      <w:pPr>
        <w:spacing w:line="360" w:lineRule="auto"/>
        <w:jc w:val="both"/>
        <w:rPr>
          <w:rFonts w:cstheme="minorHAnsi"/>
          <w:kern w:val="2"/>
          <w14:ligatures w14:val="standardContextual"/>
        </w:rPr>
      </w:pPr>
      <w:r>
        <w:rPr>
          <w:rFonts w:eastAsiaTheme="majorEastAsia" w:cstheme="minorHAnsi"/>
          <w:b/>
          <w:bCs/>
          <w:color w:val="000000" w:themeColor="text1"/>
          <w:kern w:val="2"/>
          <w14:ligatures w14:val="standardContextual"/>
        </w:rPr>
        <w:lastRenderedPageBreak/>
        <w:t>8</w:t>
      </w:r>
      <w:r w:rsidR="00675EA3" w:rsidRPr="00AA2497">
        <w:rPr>
          <w:rFonts w:eastAsiaTheme="majorEastAsia" w:cstheme="minorHAnsi"/>
          <w:b/>
          <w:bCs/>
          <w:color w:val="000000" w:themeColor="text1"/>
          <w:kern w:val="2"/>
          <w14:ligatures w14:val="standardContextual"/>
        </w:rPr>
        <w:t>. EDUKACIJE</w:t>
      </w:r>
      <w:bookmarkEnd w:id="35"/>
      <w:bookmarkEnd w:id="36"/>
    </w:p>
    <w:p w14:paraId="00CE348A" w14:textId="77777777" w:rsidR="00675EA3" w:rsidRPr="00AA2497" w:rsidRDefault="00675EA3" w:rsidP="00AA2497">
      <w:pPr>
        <w:numPr>
          <w:ilvl w:val="0"/>
          <w:numId w:val="5"/>
        </w:numPr>
        <w:spacing w:line="360" w:lineRule="auto"/>
        <w:contextualSpacing/>
        <w:jc w:val="both"/>
        <w:rPr>
          <w:rFonts w:cstheme="minorHAnsi"/>
          <w:kern w:val="2"/>
          <w14:ligatures w14:val="standardContextual"/>
        </w:rPr>
      </w:pPr>
      <w:r w:rsidRPr="00AA2497">
        <w:rPr>
          <w:rFonts w:cstheme="minorHAnsi"/>
          <w:kern w:val="2"/>
          <w14:ligatures w14:val="standardContextual"/>
        </w:rPr>
        <w:t>10.01.-12.01.2025. „Edukacijska vježba za doktore medicine i medicinske sestre/tehničare u izvanbolničkoj hitnoj medicinskoj službi“.  održana je  u Ninu, na adresi Put Grgura Ninskog 13. Edukaciji je pristupilo 9 polaznika i uspješno je završili.</w:t>
      </w:r>
    </w:p>
    <w:p w14:paraId="01C25533" w14:textId="77777777" w:rsidR="00675EA3" w:rsidRPr="00AA2497" w:rsidRDefault="00675EA3" w:rsidP="00AA2497">
      <w:pPr>
        <w:spacing w:line="360" w:lineRule="auto"/>
        <w:ind w:left="720"/>
        <w:contextualSpacing/>
        <w:jc w:val="both"/>
        <w:rPr>
          <w:rFonts w:cstheme="minorHAnsi"/>
          <w:kern w:val="2"/>
          <w14:ligatures w14:val="standardContextual"/>
        </w:rPr>
      </w:pPr>
    </w:p>
    <w:p w14:paraId="174B2873" w14:textId="343E58FA" w:rsidR="00675EA3" w:rsidRPr="00AA2497" w:rsidRDefault="00675EA3" w:rsidP="00AA2497">
      <w:pPr>
        <w:numPr>
          <w:ilvl w:val="0"/>
          <w:numId w:val="5"/>
        </w:numPr>
        <w:spacing w:line="360" w:lineRule="auto"/>
        <w:contextualSpacing/>
        <w:jc w:val="both"/>
        <w:rPr>
          <w:rFonts w:cstheme="minorHAnsi"/>
          <w:kern w:val="2"/>
          <w14:ligatures w14:val="standardContextual"/>
        </w:rPr>
      </w:pPr>
      <w:r w:rsidRPr="00AA2497">
        <w:rPr>
          <w:rFonts w:cstheme="minorHAnsi"/>
          <w:kern w:val="2"/>
          <w14:ligatures w14:val="standardContextual"/>
        </w:rPr>
        <w:t>07.</w:t>
      </w:r>
      <w:r w:rsidR="00A41786">
        <w:rPr>
          <w:rFonts w:cstheme="minorHAnsi"/>
          <w:kern w:val="2"/>
          <w14:ligatures w14:val="standardContextual"/>
        </w:rPr>
        <w:t>02.</w:t>
      </w:r>
      <w:r w:rsidRPr="00AA2497">
        <w:rPr>
          <w:rFonts w:cstheme="minorHAnsi"/>
          <w:kern w:val="2"/>
          <w14:ligatures w14:val="standardContextual"/>
        </w:rPr>
        <w:t xml:space="preserve"> – 08.02.2025. 9. simpozij hitne medicine pod nazivom „Kad obično postane neobično“ u  Rijeci na koji je poslalo 5 djelatnika zavoda.</w:t>
      </w:r>
    </w:p>
    <w:p w14:paraId="04A8C6F9" w14:textId="77777777" w:rsidR="00675EA3" w:rsidRPr="00AA2497" w:rsidRDefault="00675EA3" w:rsidP="00AA2497">
      <w:pPr>
        <w:spacing w:line="360" w:lineRule="auto"/>
        <w:ind w:left="720"/>
        <w:contextualSpacing/>
        <w:jc w:val="both"/>
        <w:rPr>
          <w:rFonts w:cstheme="minorHAnsi"/>
          <w:kern w:val="2"/>
          <w14:ligatures w14:val="standardContextual"/>
        </w:rPr>
      </w:pPr>
    </w:p>
    <w:p w14:paraId="59E5E9C4" w14:textId="77777777" w:rsidR="00675EA3" w:rsidRPr="00AA2497" w:rsidRDefault="00675EA3" w:rsidP="00AA2497">
      <w:pPr>
        <w:numPr>
          <w:ilvl w:val="0"/>
          <w:numId w:val="5"/>
        </w:numPr>
        <w:spacing w:line="360" w:lineRule="auto"/>
        <w:contextualSpacing/>
        <w:jc w:val="both"/>
        <w:rPr>
          <w:rFonts w:cstheme="minorHAnsi"/>
          <w:kern w:val="2"/>
          <w14:ligatures w14:val="standardContextual"/>
        </w:rPr>
      </w:pPr>
      <w:r w:rsidRPr="00AA2497">
        <w:rPr>
          <w:rFonts w:cstheme="minorHAnsi"/>
          <w:kern w:val="2"/>
          <w14:ligatures w14:val="standardContextual"/>
        </w:rPr>
        <w:t>08.02.2025. godine održan je „Tečaj naprednog održavanja života odraslih uz uporabu automatskog vanjskog defibrilatora“. Tečaj je održan u Ninu, Put  Grgura Ninskog 13. Tečaj je pohađalo 5 polaznika koji su zaposleni u sanitetskom prijevozu od kojih je 5 uspješno završilo.</w:t>
      </w:r>
    </w:p>
    <w:p w14:paraId="6445DD97" w14:textId="77777777" w:rsidR="00675EA3" w:rsidRPr="00AA2497" w:rsidRDefault="00675EA3" w:rsidP="00AA2497">
      <w:pPr>
        <w:spacing w:line="360" w:lineRule="auto"/>
        <w:ind w:left="720"/>
        <w:contextualSpacing/>
        <w:jc w:val="both"/>
        <w:rPr>
          <w:rFonts w:cstheme="minorHAnsi"/>
          <w:kern w:val="2"/>
          <w14:ligatures w14:val="standardContextual"/>
        </w:rPr>
      </w:pPr>
      <w:r w:rsidRPr="00AA2497">
        <w:rPr>
          <w:rFonts w:cstheme="minorHAnsi"/>
          <w:kern w:val="2"/>
          <w14:ligatures w14:val="standardContextual"/>
        </w:rPr>
        <w:t xml:space="preserve"> </w:t>
      </w:r>
    </w:p>
    <w:p w14:paraId="6752DE71" w14:textId="77777777" w:rsidR="00675EA3" w:rsidRPr="00AA2497" w:rsidRDefault="00675EA3" w:rsidP="00AA2497">
      <w:pPr>
        <w:numPr>
          <w:ilvl w:val="0"/>
          <w:numId w:val="5"/>
        </w:numPr>
        <w:spacing w:line="360" w:lineRule="auto"/>
        <w:contextualSpacing/>
        <w:jc w:val="both"/>
        <w:rPr>
          <w:rFonts w:cstheme="minorHAnsi"/>
          <w:kern w:val="2"/>
          <w14:ligatures w14:val="standardContextual"/>
        </w:rPr>
      </w:pPr>
      <w:r w:rsidRPr="00AA2497">
        <w:rPr>
          <w:rFonts w:cstheme="minorHAnsi"/>
          <w:kern w:val="2"/>
          <w14:ligatures w14:val="standardContextual"/>
        </w:rPr>
        <w:t>15.02.2024. „Tečaj osnovnog održavanja života uz uporabu automarskog vanjskog defibrilatora“.  Na edukaciji je bilo 4 polaznika od kojih je troje uspješno završilo.</w:t>
      </w:r>
    </w:p>
    <w:p w14:paraId="544A4899" w14:textId="77777777" w:rsidR="00675EA3" w:rsidRPr="00AA2497" w:rsidRDefault="00675EA3" w:rsidP="00AA2497">
      <w:pPr>
        <w:spacing w:line="360" w:lineRule="auto"/>
        <w:ind w:left="720"/>
        <w:contextualSpacing/>
        <w:jc w:val="both"/>
        <w:rPr>
          <w:rFonts w:cstheme="minorHAnsi"/>
          <w:kern w:val="2"/>
          <w14:ligatures w14:val="standardContextual"/>
        </w:rPr>
      </w:pPr>
    </w:p>
    <w:p w14:paraId="40CFF69D" w14:textId="77777777" w:rsidR="00675EA3" w:rsidRPr="00AA2497" w:rsidRDefault="00675EA3" w:rsidP="00AA2497">
      <w:pPr>
        <w:numPr>
          <w:ilvl w:val="0"/>
          <w:numId w:val="5"/>
        </w:numPr>
        <w:spacing w:line="360" w:lineRule="auto"/>
        <w:contextualSpacing/>
        <w:jc w:val="both"/>
        <w:rPr>
          <w:rFonts w:cstheme="minorHAnsi"/>
          <w:kern w:val="2"/>
          <w14:ligatures w14:val="standardContextual"/>
        </w:rPr>
      </w:pPr>
      <w:r w:rsidRPr="00AA2497">
        <w:rPr>
          <w:rFonts w:cstheme="minorHAnsi"/>
          <w:kern w:val="2"/>
          <w14:ligatures w14:val="standardContextual"/>
        </w:rPr>
        <w:t xml:space="preserve">18.02.2025. u Zadru, Interna  edukacija djelatnika MPDJ na temu:“Upute i smjernice za aktivaciju HHMS i protokoli aktivacije i komunikacije u HHMS-u“. </w:t>
      </w:r>
    </w:p>
    <w:p w14:paraId="0534C77F" w14:textId="77777777" w:rsidR="00675EA3" w:rsidRPr="00AA2497" w:rsidRDefault="00675EA3" w:rsidP="00AA2497">
      <w:pPr>
        <w:spacing w:line="360" w:lineRule="auto"/>
        <w:ind w:left="720"/>
        <w:contextualSpacing/>
        <w:jc w:val="both"/>
        <w:rPr>
          <w:rFonts w:cstheme="minorHAnsi"/>
          <w:kern w:val="2"/>
          <w14:ligatures w14:val="standardContextual"/>
        </w:rPr>
      </w:pPr>
      <w:r w:rsidRPr="00AA2497">
        <w:rPr>
          <w:rFonts w:cstheme="minorHAnsi"/>
          <w:kern w:val="2"/>
          <w14:ligatures w14:val="standardContextual"/>
        </w:rPr>
        <w:t xml:space="preserve"> </w:t>
      </w:r>
    </w:p>
    <w:p w14:paraId="54D5FA2C" w14:textId="77777777" w:rsidR="00675EA3" w:rsidRPr="00AA2497" w:rsidRDefault="00675EA3" w:rsidP="00AA2497">
      <w:pPr>
        <w:numPr>
          <w:ilvl w:val="0"/>
          <w:numId w:val="5"/>
        </w:numPr>
        <w:spacing w:line="360" w:lineRule="auto"/>
        <w:contextualSpacing/>
        <w:jc w:val="both"/>
        <w:rPr>
          <w:rFonts w:cstheme="minorHAnsi"/>
          <w:kern w:val="2"/>
          <w14:ligatures w14:val="standardContextual"/>
        </w:rPr>
      </w:pPr>
      <w:r w:rsidRPr="00AA2497">
        <w:rPr>
          <w:rFonts w:cstheme="minorHAnsi"/>
          <w:kern w:val="2"/>
          <w14:ligatures w14:val="standardContextual"/>
        </w:rPr>
        <w:t>21.02.2025. održana je „Edukacijska vježba obnove znanja i vještina za dispečere u MPDJ“. Edukaciji je  pristupilo 5 polaznika i uspješno je završilo. Tečaj je održan u Ninu na adresi Put  Grgura Ninskog 13.</w:t>
      </w:r>
    </w:p>
    <w:p w14:paraId="733BFD4A" w14:textId="77777777" w:rsidR="00675EA3" w:rsidRPr="00AA2497" w:rsidRDefault="00675EA3" w:rsidP="00AA2497">
      <w:pPr>
        <w:spacing w:line="360" w:lineRule="auto"/>
        <w:ind w:left="720"/>
        <w:contextualSpacing/>
        <w:jc w:val="both"/>
        <w:rPr>
          <w:rFonts w:cstheme="minorHAnsi"/>
          <w:kern w:val="2"/>
          <w14:ligatures w14:val="standardContextual"/>
        </w:rPr>
      </w:pPr>
    </w:p>
    <w:p w14:paraId="5F710301" w14:textId="77777777" w:rsidR="00675EA3" w:rsidRPr="00AA2497" w:rsidRDefault="00675EA3" w:rsidP="00AA2497">
      <w:pPr>
        <w:numPr>
          <w:ilvl w:val="0"/>
          <w:numId w:val="5"/>
        </w:numPr>
        <w:spacing w:line="360" w:lineRule="auto"/>
        <w:contextualSpacing/>
        <w:jc w:val="both"/>
        <w:rPr>
          <w:rFonts w:cstheme="minorHAnsi"/>
          <w:kern w:val="2"/>
          <w14:ligatures w14:val="standardContextual"/>
        </w:rPr>
      </w:pPr>
      <w:r w:rsidRPr="00AA2497">
        <w:rPr>
          <w:rFonts w:cstheme="minorHAnsi"/>
          <w:kern w:val="2"/>
          <w14:ligatures w14:val="standardContextual"/>
        </w:rPr>
        <w:t>22.02.-23.02.2025. „Edukacijska vježba za dispečere u medicinskoj prijavno dojavnoj jedinici“.  Edukaciji je pristupilo pet polaznika koji su je  uspješno i završili. Edukacija je održana u Ninu, Put Grgura Ninskog 13.</w:t>
      </w:r>
    </w:p>
    <w:p w14:paraId="0D8D38C6" w14:textId="77777777" w:rsidR="00675EA3" w:rsidRPr="00AA2497" w:rsidRDefault="00675EA3" w:rsidP="00AA2497">
      <w:pPr>
        <w:numPr>
          <w:ilvl w:val="0"/>
          <w:numId w:val="5"/>
        </w:numPr>
        <w:spacing w:line="360" w:lineRule="auto"/>
        <w:contextualSpacing/>
        <w:jc w:val="both"/>
        <w:rPr>
          <w:rFonts w:cstheme="minorHAnsi"/>
          <w:kern w:val="2"/>
          <w14:ligatures w14:val="standardContextual"/>
        </w:rPr>
      </w:pPr>
      <w:r w:rsidRPr="00AA2497">
        <w:rPr>
          <w:rFonts w:cstheme="minorHAnsi"/>
          <w:kern w:val="2"/>
          <w14:ligatures w14:val="standardContextual"/>
        </w:rPr>
        <w:t>08.03. – 09.03.2025. „Edukacijska vježba obnove znanja i vještina za doktore medicine i medicinske sestre/tehničare u izvanbolničkoj hitnoj medicinskoj službi“.Edukacijska vježba je održana u edukacijskom prostoru u Ninu, na adresi Put Grgura Ninskog 11. Na edukaciji je bilo 9 polaznika koji su istu uspješno završili.</w:t>
      </w:r>
    </w:p>
    <w:p w14:paraId="7DC7BD9F" w14:textId="77777777" w:rsidR="00675EA3" w:rsidRPr="00AA2497" w:rsidRDefault="00675EA3" w:rsidP="00AA2497">
      <w:pPr>
        <w:spacing w:line="360" w:lineRule="auto"/>
        <w:ind w:left="720"/>
        <w:contextualSpacing/>
        <w:jc w:val="both"/>
        <w:rPr>
          <w:rFonts w:cstheme="minorHAnsi"/>
          <w:kern w:val="2"/>
          <w14:ligatures w14:val="standardContextual"/>
        </w:rPr>
      </w:pPr>
    </w:p>
    <w:p w14:paraId="72C277B7" w14:textId="77777777" w:rsidR="00675EA3" w:rsidRPr="00AA2497" w:rsidRDefault="00675EA3" w:rsidP="00AA2497">
      <w:pPr>
        <w:numPr>
          <w:ilvl w:val="0"/>
          <w:numId w:val="5"/>
        </w:numPr>
        <w:spacing w:line="360" w:lineRule="auto"/>
        <w:contextualSpacing/>
        <w:jc w:val="both"/>
        <w:rPr>
          <w:rFonts w:cstheme="minorHAnsi"/>
          <w:kern w:val="2"/>
          <w14:ligatures w14:val="standardContextual"/>
        </w:rPr>
      </w:pPr>
      <w:r w:rsidRPr="00AA2497">
        <w:rPr>
          <w:rFonts w:cstheme="minorHAnsi"/>
          <w:kern w:val="2"/>
          <w14:ligatures w14:val="standardContextual"/>
        </w:rPr>
        <w:t>13.03. – 15.03.2025. u Vodicama, „8. Kongres hitne medicine medicinskih sestara i tehničara s međunarodnim sudjelovanjem“. Na kongresu je bilo 4 djelatnika Zavoda.</w:t>
      </w:r>
    </w:p>
    <w:p w14:paraId="2977AA88" w14:textId="77777777" w:rsidR="00675EA3" w:rsidRPr="00AA2497" w:rsidRDefault="00675EA3" w:rsidP="00AA2497">
      <w:pPr>
        <w:spacing w:line="360" w:lineRule="auto"/>
        <w:ind w:left="720"/>
        <w:contextualSpacing/>
        <w:jc w:val="both"/>
        <w:rPr>
          <w:rFonts w:cstheme="minorHAnsi"/>
          <w:kern w:val="2"/>
          <w14:ligatures w14:val="standardContextual"/>
        </w:rPr>
      </w:pPr>
    </w:p>
    <w:p w14:paraId="6ED5F167" w14:textId="77777777" w:rsidR="00675EA3" w:rsidRPr="00AA2497" w:rsidRDefault="00675EA3" w:rsidP="00AA2497">
      <w:pPr>
        <w:spacing w:line="360" w:lineRule="auto"/>
        <w:ind w:left="720"/>
        <w:contextualSpacing/>
        <w:jc w:val="both"/>
        <w:rPr>
          <w:rFonts w:cstheme="minorHAnsi"/>
          <w:kern w:val="2"/>
          <w14:ligatures w14:val="standardContextual"/>
        </w:rPr>
      </w:pPr>
      <w:r w:rsidRPr="00AA2497">
        <w:rPr>
          <w:rFonts w:cstheme="minorHAnsi"/>
          <w:kern w:val="2"/>
          <w14:ligatures w14:val="standardContextual"/>
        </w:rPr>
        <w:t xml:space="preserve"> </w:t>
      </w:r>
    </w:p>
    <w:p w14:paraId="209AFFFF" w14:textId="77777777" w:rsidR="00675EA3" w:rsidRPr="00AA2497" w:rsidRDefault="00675EA3" w:rsidP="00AA2497">
      <w:pPr>
        <w:numPr>
          <w:ilvl w:val="0"/>
          <w:numId w:val="5"/>
        </w:numPr>
        <w:spacing w:line="360" w:lineRule="auto"/>
        <w:contextualSpacing/>
        <w:jc w:val="both"/>
        <w:rPr>
          <w:rFonts w:cstheme="minorHAnsi"/>
          <w:kern w:val="2"/>
          <w14:ligatures w14:val="standardContextual"/>
        </w:rPr>
      </w:pPr>
      <w:r w:rsidRPr="00AA2497">
        <w:rPr>
          <w:rFonts w:cstheme="minorHAnsi"/>
          <w:kern w:val="2"/>
          <w14:ligatures w14:val="standardContextual"/>
        </w:rPr>
        <w:lastRenderedPageBreak/>
        <w:t>21.03.-22.03.2025. „Edukacijska vježba za doktore medicine i medicinske sestre/tehničare u izvanbolničkoj hitnoj medicinskoj službi“. Edukacijska vježba održana je u edukacijskom prostoru u Ninu, na adresi Put Grgura Ninskog 13.</w:t>
      </w:r>
    </w:p>
    <w:p w14:paraId="755B8B9C" w14:textId="77777777" w:rsidR="00675EA3" w:rsidRPr="00AA2497" w:rsidRDefault="00675EA3" w:rsidP="00AA2497">
      <w:pPr>
        <w:spacing w:line="360" w:lineRule="auto"/>
        <w:ind w:left="720"/>
        <w:contextualSpacing/>
        <w:jc w:val="both"/>
        <w:rPr>
          <w:rFonts w:cstheme="minorHAnsi"/>
          <w:kern w:val="2"/>
          <w14:ligatures w14:val="standardContextual"/>
        </w:rPr>
      </w:pPr>
    </w:p>
    <w:p w14:paraId="5407E5CB" w14:textId="77777777" w:rsidR="00675EA3" w:rsidRPr="00AA2497" w:rsidRDefault="00675EA3" w:rsidP="00AA2497">
      <w:pPr>
        <w:numPr>
          <w:ilvl w:val="0"/>
          <w:numId w:val="5"/>
        </w:numPr>
        <w:spacing w:line="360" w:lineRule="auto"/>
        <w:contextualSpacing/>
        <w:jc w:val="both"/>
        <w:rPr>
          <w:rFonts w:cstheme="minorHAnsi"/>
          <w:kern w:val="2"/>
          <w14:ligatures w14:val="standardContextual"/>
        </w:rPr>
      </w:pPr>
      <w:r w:rsidRPr="00AA2497">
        <w:rPr>
          <w:rFonts w:cstheme="minorHAnsi"/>
          <w:kern w:val="2"/>
          <w14:ligatures w14:val="standardContextual"/>
        </w:rPr>
        <w:t xml:space="preserve">26.03.2025. godine nakon završene specijalizacije, sedam specijalizanata prvostupnika sestrinstva  je pristupilo polaganju  specijalističkog ispita. Ispit se polagao u Zagrebu u Nastavnom zavodu za hitnu medicinu Grada Zagreba. </w:t>
      </w:r>
    </w:p>
    <w:p w14:paraId="4E077BFB" w14:textId="77777777" w:rsidR="00675EA3" w:rsidRPr="00AA2497" w:rsidRDefault="00675EA3" w:rsidP="00AA2497">
      <w:pPr>
        <w:spacing w:line="360" w:lineRule="auto"/>
        <w:jc w:val="both"/>
        <w:rPr>
          <w:rFonts w:cstheme="minorHAnsi"/>
          <w:color w:val="000000" w:themeColor="text1"/>
          <w:kern w:val="2"/>
          <w14:ligatures w14:val="standardContextual"/>
        </w:rPr>
      </w:pPr>
    </w:p>
    <w:p w14:paraId="102C20DB" w14:textId="159343EB" w:rsidR="00675EA3" w:rsidRPr="00AA2497" w:rsidRDefault="00675EA3" w:rsidP="00AA2497">
      <w:pPr>
        <w:numPr>
          <w:ilvl w:val="0"/>
          <w:numId w:val="5"/>
        </w:numPr>
        <w:spacing w:line="360" w:lineRule="auto"/>
        <w:contextualSpacing/>
        <w:jc w:val="both"/>
        <w:rPr>
          <w:rFonts w:eastAsia="Times New Roman" w:cstheme="minorHAnsi"/>
          <w:color w:val="000000" w:themeColor="text1"/>
          <w:kern w:val="2"/>
          <w:lang w:eastAsia="hr-HR"/>
          <w14:ligatures w14:val="standardContextual"/>
        </w:rPr>
      </w:pPr>
      <w:r w:rsidRPr="00AA2497">
        <w:rPr>
          <w:rFonts w:eastAsia="Times New Roman" w:cstheme="minorHAnsi"/>
          <w:bCs/>
          <w:color w:val="000000" w:themeColor="text1"/>
          <w:kern w:val="2"/>
          <w:lang w:eastAsia="hr-HR"/>
          <w14:ligatures w14:val="standardContextual"/>
        </w:rPr>
        <w:t>06.06.</w:t>
      </w:r>
      <w:r w:rsidR="00A41786">
        <w:rPr>
          <w:rFonts w:eastAsia="Times New Roman" w:cstheme="minorHAnsi"/>
          <w:bCs/>
          <w:color w:val="000000" w:themeColor="text1"/>
          <w:kern w:val="2"/>
          <w:lang w:eastAsia="hr-HR"/>
          <w14:ligatures w14:val="standardContextual"/>
        </w:rPr>
        <w:t>-</w:t>
      </w:r>
      <w:r w:rsidRPr="00AA2497">
        <w:rPr>
          <w:rFonts w:eastAsia="Times New Roman" w:cstheme="minorHAnsi"/>
          <w:bCs/>
          <w:color w:val="000000" w:themeColor="text1"/>
          <w:kern w:val="2"/>
          <w:lang w:eastAsia="hr-HR"/>
          <w14:ligatures w14:val="standardContextual"/>
        </w:rPr>
        <w:t xml:space="preserve"> 08.06.2024</w:t>
      </w:r>
      <w:r w:rsidRPr="00AA2497">
        <w:rPr>
          <w:rFonts w:eastAsia="Times New Roman" w:cstheme="minorHAnsi"/>
          <w:color w:val="000000" w:themeColor="text1"/>
          <w:kern w:val="2"/>
          <w:lang w:eastAsia="hr-HR"/>
          <w14:ligatures w14:val="standardContextual"/>
        </w:rPr>
        <w:t xml:space="preserve">. u Ninu je održana „ Edukacijska vježba obnove znanja i vještina za medicinske sestre/tehničare  u izvanbolničkoj hitnoj službi“. Edukaciju je uspješno završilo  6 polaznika. </w:t>
      </w:r>
    </w:p>
    <w:p w14:paraId="07F52EC7" w14:textId="77777777" w:rsidR="00675EA3" w:rsidRPr="00AA2497" w:rsidRDefault="00675EA3" w:rsidP="00AA2497">
      <w:pPr>
        <w:spacing w:line="360" w:lineRule="auto"/>
        <w:ind w:left="720"/>
        <w:contextualSpacing/>
        <w:jc w:val="both"/>
        <w:rPr>
          <w:rFonts w:eastAsia="Times New Roman" w:cstheme="minorHAnsi"/>
          <w:color w:val="000000" w:themeColor="text1"/>
          <w:kern w:val="2"/>
          <w:lang w:eastAsia="hr-HR"/>
          <w14:ligatures w14:val="standardContextual"/>
        </w:rPr>
      </w:pPr>
    </w:p>
    <w:p w14:paraId="64104B21" w14:textId="65EF1692" w:rsidR="00675EA3" w:rsidRDefault="00675EA3" w:rsidP="00AA2497">
      <w:pPr>
        <w:numPr>
          <w:ilvl w:val="0"/>
          <w:numId w:val="5"/>
        </w:numPr>
        <w:spacing w:line="360" w:lineRule="auto"/>
        <w:contextualSpacing/>
        <w:jc w:val="both"/>
        <w:rPr>
          <w:rFonts w:eastAsia="Times New Roman" w:cstheme="minorHAnsi"/>
          <w:color w:val="000000" w:themeColor="text1"/>
          <w:kern w:val="2"/>
          <w:lang w:eastAsia="hr-HR"/>
          <w14:ligatures w14:val="standardContextual"/>
        </w:rPr>
      </w:pPr>
      <w:r w:rsidRPr="00AA2497">
        <w:rPr>
          <w:rFonts w:eastAsia="Times New Roman" w:cstheme="minorHAnsi"/>
          <w:bCs/>
          <w:color w:val="000000" w:themeColor="text1"/>
          <w:kern w:val="2"/>
          <w:lang w:eastAsia="hr-HR"/>
          <w14:ligatures w14:val="standardContextual"/>
        </w:rPr>
        <w:t xml:space="preserve">20.06. </w:t>
      </w:r>
      <w:r w:rsidR="00A41786">
        <w:rPr>
          <w:rFonts w:eastAsia="Times New Roman" w:cstheme="minorHAnsi"/>
          <w:bCs/>
          <w:color w:val="000000" w:themeColor="text1"/>
          <w:kern w:val="2"/>
          <w:lang w:eastAsia="hr-HR"/>
          <w14:ligatures w14:val="standardContextual"/>
        </w:rPr>
        <w:t>-</w:t>
      </w:r>
      <w:r w:rsidRPr="00AA2497">
        <w:rPr>
          <w:rFonts w:eastAsia="Times New Roman" w:cstheme="minorHAnsi"/>
          <w:bCs/>
          <w:color w:val="000000" w:themeColor="text1"/>
          <w:kern w:val="2"/>
          <w:lang w:eastAsia="hr-HR"/>
          <w14:ligatures w14:val="standardContextual"/>
        </w:rPr>
        <w:t>22.06.2025.</w:t>
      </w:r>
      <w:r w:rsidRPr="00AA2497">
        <w:rPr>
          <w:rFonts w:eastAsia="Times New Roman" w:cstheme="minorHAnsi"/>
          <w:color w:val="000000" w:themeColor="text1"/>
          <w:kern w:val="2"/>
          <w:lang w:eastAsia="hr-HR"/>
          <w14:ligatures w14:val="standardContextual"/>
        </w:rPr>
        <w:t xml:space="preserve"> u Ninu održana je „Edukacijska vježba za  medicinske sestre/tehničare u izvanbolničkoj hitnoj službi“. Edukacija je održana u Ninu., na adresi Put Grgura Ninskog 13. Edukaciju je  uspješno prošlo 12 polaznika.</w:t>
      </w:r>
    </w:p>
    <w:p w14:paraId="15ABD269" w14:textId="77777777" w:rsidR="00A41786" w:rsidRPr="00AA2497" w:rsidRDefault="00A41786" w:rsidP="00A41786">
      <w:pPr>
        <w:spacing w:line="360" w:lineRule="auto"/>
        <w:contextualSpacing/>
        <w:jc w:val="both"/>
        <w:rPr>
          <w:rFonts w:eastAsia="Times New Roman" w:cstheme="minorHAnsi"/>
          <w:color w:val="000000" w:themeColor="text1"/>
          <w:kern w:val="2"/>
          <w:lang w:eastAsia="hr-HR"/>
          <w14:ligatures w14:val="standardContextual"/>
        </w:rPr>
      </w:pPr>
    </w:p>
    <w:p w14:paraId="601F0BBA" w14:textId="163DAA75" w:rsidR="00675EA3" w:rsidRPr="00AA2497" w:rsidRDefault="00675EA3" w:rsidP="00AA2497">
      <w:pPr>
        <w:numPr>
          <w:ilvl w:val="0"/>
          <w:numId w:val="5"/>
        </w:numPr>
        <w:spacing w:line="360" w:lineRule="auto"/>
        <w:contextualSpacing/>
        <w:jc w:val="both"/>
        <w:rPr>
          <w:rFonts w:cstheme="minorHAnsi"/>
          <w:color w:val="000000" w:themeColor="text1"/>
          <w:kern w:val="2"/>
          <w14:ligatures w14:val="standardContextual"/>
        </w:rPr>
      </w:pPr>
      <w:r w:rsidRPr="00AA2497">
        <w:rPr>
          <w:rFonts w:cstheme="minorHAnsi"/>
          <w:color w:val="000000" w:themeColor="text1"/>
          <w:kern w:val="2"/>
          <w14:ligatures w14:val="standardContextual"/>
        </w:rPr>
        <w:t>Edukacijska vježba za vozače u izvanbolničkoj hitnoj održala se u prostoru edukacijskog centra u Ninu na adresi put Grgura Ninskog 13, u periodu od 13.</w:t>
      </w:r>
      <w:r w:rsidR="00A41786">
        <w:rPr>
          <w:rFonts w:cstheme="minorHAnsi"/>
          <w:color w:val="000000" w:themeColor="text1"/>
          <w:kern w:val="2"/>
          <w14:ligatures w14:val="standardContextual"/>
        </w:rPr>
        <w:t>09.</w:t>
      </w:r>
      <w:r w:rsidRPr="00AA2497">
        <w:rPr>
          <w:rFonts w:cstheme="minorHAnsi"/>
          <w:color w:val="000000" w:themeColor="text1"/>
          <w:kern w:val="2"/>
          <w14:ligatures w14:val="standardContextual"/>
        </w:rPr>
        <w:t>-14.09.2025. Na vježbi je bilo 12 vozača hitne medicinske pomoći te saniteta. Na kraju vježbe 11 djelatnika je prošlo tečaj, jedan djelatnik nije uspio proći.</w:t>
      </w:r>
    </w:p>
    <w:p w14:paraId="2211B723" w14:textId="77777777" w:rsidR="00675EA3" w:rsidRPr="00AA2497" w:rsidRDefault="00675EA3" w:rsidP="00AA2497">
      <w:pPr>
        <w:spacing w:line="360" w:lineRule="auto"/>
        <w:jc w:val="both"/>
        <w:rPr>
          <w:rFonts w:cstheme="minorHAnsi"/>
          <w:color w:val="000000" w:themeColor="text1"/>
          <w:kern w:val="2"/>
          <w14:ligatures w14:val="standardContextual"/>
        </w:rPr>
      </w:pPr>
    </w:p>
    <w:p w14:paraId="0B118A35" w14:textId="66FED9AF" w:rsidR="00675EA3" w:rsidRDefault="00675EA3" w:rsidP="00AA2497">
      <w:pPr>
        <w:numPr>
          <w:ilvl w:val="0"/>
          <w:numId w:val="5"/>
        </w:numPr>
        <w:spacing w:line="360" w:lineRule="auto"/>
        <w:contextualSpacing/>
        <w:jc w:val="both"/>
        <w:rPr>
          <w:rFonts w:cstheme="minorHAnsi"/>
          <w:color w:val="000000" w:themeColor="text1"/>
          <w:kern w:val="2"/>
          <w14:ligatures w14:val="standardContextual"/>
        </w:rPr>
      </w:pPr>
      <w:r w:rsidRPr="00AA2497">
        <w:rPr>
          <w:rFonts w:cstheme="minorHAnsi"/>
          <w:color w:val="000000" w:themeColor="text1"/>
          <w:kern w:val="2"/>
          <w14:ligatures w14:val="standardContextual"/>
        </w:rPr>
        <w:t>Edukacijska vježba za doktore i medicinske sestre/tehničare izvanbolničke hitne održala se u prostoru edukacijskog centra u Ninu na adresi put Grgura Ninskog 11, u periodu od 19</w:t>
      </w:r>
      <w:r w:rsidR="00A41786">
        <w:rPr>
          <w:rFonts w:cstheme="minorHAnsi"/>
          <w:color w:val="000000" w:themeColor="text1"/>
          <w:kern w:val="2"/>
          <w14:ligatures w14:val="standardContextual"/>
        </w:rPr>
        <w:t>.09.</w:t>
      </w:r>
      <w:r w:rsidRPr="00AA2497">
        <w:rPr>
          <w:rFonts w:cstheme="minorHAnsi"/>
          <w:color w:val="000000" w:themeColor="text1"/>
          <w:kern w:val="2"/>
          <w14:ligatures w14:val="standardContextual"/>
        </w:rPr>
        <w:t>-21.09. na vježbi je bilo 9 djelatnika od kojih su dvije liječnice te šest medicinskih sestara/tehničara  svi su uspješno prošli tečaj i ostvarili obnovu licence.</w:t>
      </w:r>
    </w:p>
    <w:p w14:paraId="190EBA85" w14:textId="77777777" w:rsidR="00AA2497" w:rsidRPr="00AA2497" w:rsidRDefault="00AA2497" w:rsidP="00AA2497">
      <w:pPr>
        <w:spacing w:line="360" w:lineRule="auto"/>
        <w:contextualSpacing/>
        <w:jc w:val="both"/>
        <w:rPr>
          <w:rFonts w:cstheme="minorHAnsi"/>
          <w:color w:val="000000" w:themeColor="text1"/>
          <w:kern w:val="2"/>
          <w14:ligatures w14:val="standardContextual"/>
        </w:rPr>
      </w:pPr>
    </w:p>
    <w:p w14:paraId="1A429894" w14:textId="000700EA" w:rsidR="00AA2497" w:rsidRPr="00AA2497" w:rsidRDefault="00675EA3" w:rsidP="00AA2497">
      <w:pPr>
        <w:numPr>
          <w:ilvl w:val="0"/>
          <w:numId w:val="5"/>
        </w:numPr>
        <w:spacing w:line="360" w:lineRule="auto"/>
        <w:contextualSpacing/>
        <w:jc w:val="both"/>
        <w:rPr>
          <w:rFonts w:cstheme="minorHAnsi"/>
          <w:color w:val="000000" w:themeColor="text1"/>
          <w:kern w:val="2"/>
          <w14:ligatures w14:val="standardContextual"/>
        </w:rPr>
      </w:pPr>
      <w:r w:rsidRPr="00AA2497">
        <w:rPr>
          <w:rFonts w:cstheme="minorHAnsi"/>
          <w:color w:val="000000" w:themeColor="text1"/>
          <w:kern w:val="2"/>
          <w14:ligatures w14:val="standardContextual"/>
        </w:rPr>
        <w:t>Zavod za hitnu medicinu Zadarske županije u suradnji sa DVD-om Debeljak održali su   „POKAZNU VJEŽBU ŽURNIH SLUŽBI“ 24.09.2025.</w:t>
      </w:r>
    </w:p>
    <w:p w14:paraId="1CC738AD" w14:textId="6178B0F3" w:rsidR="00675EA3" w:rsidRPr="00AA2497" w:rsidRDefault="00675EA3" w:rsidP="00AA2497">
      <w:pPr>
        <w:spacing w:line="360" w:lineRule="auto"/>
        <w:ind w:left="360"/>
        <w:jc w:val="both"/>
        <w:rPr>
          <w:rFonts w:cstheme="minorHAnsi"/>
          <w:color w:val="000000" w:themeColor="text1"/>
          <w:kern w:val="2"/>
          <w14:ligatures w14:val="standardContextual"/>
        </w:rPr>
      </w:pPr>
      <w:r w:rsidRPr="00AA2497">
        <w:rPr>
          <w:rFonts w:cstheme="minorHAnsi"/>
          <w:color w:val="000000" w:themeColor="text1"/>
          <w:kern w:val="2"/>
          <w14:ligatures w14:val="standardContextual"/>
        </w:rPr>
        <w:t>Na vježbi su sudjelovale sve žurne službe hitna pomoć, vatrogasci i policija</w:t>
      </w:r>
      <w:r w:rsidR="00A41786">
        <w:rPr>
          <w:rFonts w:cstheme="minorHAnsi"/>
          <w:color w:val="000000" w:themeColor="text1"/>
          <w:kern w:val="2"/>
          <w14:ligatures w14:val="standardContextual"/>
        </w:rPr>
        <w:t xml:space="preserve"> s </w:t>
      </w:r>
      <w:r w:rsidRPr="00AA2497">
        <w:rPr>
          <w:rFonts w:cstheme="minorHAnsi"/>
          <w:color w:val="000000" w:themeColor="text1"/>
          <w:kern w:val="2"/>
          <w14:ligatures w14:val="standardContextual"/>
        </w:rPr>
        <w:t xml:space="preserve"> ciljem      prikaza spremnosti  i suradnje u kriznim situacijama. Vježba je jako uspješno prošla te se na istoj dogovaralo buduće suradnje.</w:t>
      </w:r>
    </w:p>
    <w:p w14:paraId="21D601C4" w14:textId="77777777" w:rsidR="00675EA3" w:rsidRPr="00AA2497" w:rsidRDefault="00675EA3" w:rsidP="00AA2497">
      <w:pPr>
        <w:spacing w:line="360" w:lineRule="auto"/>
        <w:ind w:left="360"/>
        <w:jc w:val="both"/>
        <w:rPr>
          <w:rFonts w:cstheme="minorHAnsi"/>
          <w:color w:val="000000" w:themeColor="text1"/>
          <w:kern w:val="2"/>
          <w14:ligatures w14:val="standardContextual"/>
        </w:rPr>
      </w:pPr>
    </w:p>
    <w:p w14:paraId="2A0E8988" w14:textId="77777777" w:rsidR="00675EA3" w:rsidRPr="00AA2497" w:rsidRDefault="00675EA3" w:rsidP="00AA2497">
      <w:pPr>
        <w:numPr>
          <w:ilvl w:val="0"/>
          <w:numId w:val="5"/>
        </w:numPr>
        <w:spacing w:line="360" w:lineRule="auto"/>
        <w:contextualSpacing/>
        <w:jc w:val="both"/>
        <w:rPr>
          <w:rFonts w:cstheme="minorHAnsi"/>
          <w:color w:val="000000" w:themeColor="text1"/>
          <w:kern w:val="2"/>
          <w14:ligatures w14:val="standardContextual"/>
        </w:rPr>
      </w:pPr>
      <w:r w:rsidRPr="00AA2497">
        <w:rPr>
          <w:rFonts w:cstheme="minorHAnsi"/>
          <w:color w:val="000000" w:themeColor="text1"/>
          <w:kern w:val="2"/>
          <w14:ligatures w14:val="standardContextual"/>
        </w:rPr>
        <w:lastRenderedPageBreak/>
        <w:t>Edukacija za pdj sanitetskog prijevoza održala se u prostorijama sanitetskog prijevoza u Zadru, na adresi Dmitra Zvonimira 1, 05.10.2025. na edukaciji je prisustvovalo 8 djelatnika.</w:t>
      </w:r>
    </w:p>
    <w:p w14:paraId="0ABEEB45" w14:textId="77777777" w:rsidR="00675EA3" w:rsidRPr="00AA2497" w:rsidRDefault="00675EA3" w:rsidP="00AA2497">
      <w:pPr>
        <w:spacing w:line="360" w:lineRule="auto"/>
        <w:ind w:left="720"/>
        <w:contextualSpacing/>
        <w:jc w:val="both"/>
        <w:rPr>
          <w:rFonts w:cstheme="minorHAnsi"/>
          <w:color w:val="000000" w:themeColor="text1"/>
          <w:kern w:val="2"/>
          <w14:ligatures w14:val="standardContextual"/>
        </w:rPr>
      </w:pPr>
    </w:p>
    <w:p w14:paraId="595466C5" w14:textId="77777777" w:rsidR="00675EA3" w:rsidRPr="00AA2497" w:rsidRDefault="00675EA3" w:rsidP="00AA2497">
      <w:pPr>
        <w:numPr>
          <w:ilvl w:val="0"/>
          <w:numId w:val="5"/>
        </w:numPr>
        <w:spacing w:line="360" w:lineRule="auto"/>
        <w:contextualSpacing/>
        <w:jc w:val="both"/>
        <w:rPr>
          <w:rFonts w:cstheme="minorHAnsi"/>
          <w:color w:val="000000" w:themeColor="text1"/>
          <w:kern w:val="2"/>
          <w14:ligatures w14:val="standardContextual"/>
        </w:rPr>
      </w:pPr>
      <w:r w:rsidRPr="00AA2497">
        <w:rPr>
          <w:rFonts w:cstheme="minorHAnsi"/>
          <w:color w:val="000000" w:themeColor="text1"/>
          <w:kern w:val="2"/>
          <w14:ligatures w14:val="standardContextual"/>
        </w:rPr>
        <w:t>Edukacija „Traume i ozlijede u planinama“ održana u Gospiću na kojoj je prisustvovalo 22 djelatnika.</w:t>
      </w:r>
    </w:p>
    <w:p w14:paraId="15F76FF5" w14:textId="77777777" w:rsidR="00675EA3" w:rsidRPr="00AA2497" w:rsidRDefault="00675EA3" w:rsidP="00AA2497">
      <w:pPr>
        <w:spacing w:line="360" w:lineRule="auto"/>
        <w:ind w:left="720"/>
        <w:contextualSpacing/>
        <w:jc w:val="both"/>
        <w:rPr>
          <w:rFonts w:cstheme="minorHAnsi"/>
          <w:color w:val="000000" w:themeColor="text1"/>
          <w:kern w:val="2"/>
          <w14:ligatures w14:val="standardContextual"/>
        </w:rPr>
      </w:pPr>
    </w:p>
    <w:p w14:paraId="508EBC0E" w14:textId="073E0328" w:rsidR="00675EA3" w:rsidRPr="00AA2497" w:rsidRDefault="00675EA3" w:rsidP="00AA2497">
      <w:pPr>
        <w:numPr>
          <w:ilvl w:val="0"/>
          <w:numId w:val="5"/>
        </w:numPr>
        <w:spacing w:line="360" w:lineRule="auto"/>
        <w:contextualSpacing/>
        <w:jc w:val="both"/>
        <w:rPr>
          <w:rFonts w:cstheme="minorHAnsi"/>
          <w:color w:val="000000" w:themeColor="text1"/>
          <w:kern w:val="2"/>
          <w14:ligatures w14:val="standardContextual"/>
        </w:rPr>
      </w:pPr>
      <w:r w:rsidRPr="00AA2497">
        <w:rPr>
          <w:rFonts w:cstheme="minorHAnsi"/>
          <w:color w:val="000000" w:themeColor="text1"/>
          <w:kern w:val="2"/>
          <w14:ligatures w14:val="standardContextual"/>
        </w:rPr>
        <w:t>U suradnji Ministarstva zdravstva Republike Hrvatske i Hrvatskog zavoda za hitnu medicinu Republike Hrvatske 24</w:t>
      </w:r>
      <w:r w:rsidR="00A41786">
        <w:rPr>
          <w:rFonts w:cstheme="minorHAnsi"/>
          <w:color w:val="000000" w:themeColor="text1"/>
          <w:kern w:val="2"/>
          <w14:ligatures w14:val="standardContextual"/>
        </w:rPr>
        <w:t>.10.-</w:t>
      </w:r>
      <w:r w:rsidRPr="00AA2497">
        <w:rPr>
          <w:rFonts w:cstheme="minorHAnsi"/>
          <w:color w:val="000000" w:themeColor="text1"/>
          <w:kern w:val="2"/>
          <w14:ligatures w14:val="standardContextual"/>
        </w:rPr>
        <w:t>16.10.2025. u  Edukacijskom centru Opće bolnice Dr. Josip Benčević Slavonski Brod se održao 17. po redu nacionalni MRMI tečaj (Medical Response to Major Incidents) u programu kontinuirane edukaciju za odgovor na krizna stanja. Na tom tečaju su sudjelovala naša 2 djelatnika koja su uspješno položila isti.</w:t>
      </w:r>
    </w:p>
    <w:p w14:paraId="0E564587" w14:textId="77777777" w:rsidR="00675EA3" w:rsidRPr="00AA2497" w:rsidRDefault="00675EA3" w:rsidP="00AA2497">
      <w:pPr>
        <w:spacing w:line="360" w:lineRule="auto"/>
        <w:contextualSpacing/>
        <w:jc w:val="both"/>
        <w:rPr>
          <w:rFonts w:cstheme="minorHAnsi"/>
          <w:color w:val="000000" w:themeColor="text1"/>
          <w:kern w:val="2"/>
          <w14:ligatures w14:val="standardContextual"/>
        </w:rPr>
      </w:pPr>
    </w:p>
    <w:p w14:paraId="1EB61327" w14:textId="3026C97C" w:rsidR="00675EA3" w:rsidRPr="00AA2497" w:rsidRDefault="00675EA3" w:rsidP="00AA2497">
      <w:pPr>
        <w:numPr>
          <w:ilvl w:val="0"/>
          <w:numId w:val="5"/>
        </w:numPr>
        <w:spacing w:line="360" w:lineRule="auto"/>
        <w:contextualSpacing/>
        <w:jc w:val="both"/>
        <w:rPr>
          <w:rFonts w:cstheme="minorHAnsi"/>
          <w:color w:val="000000" w:themeColor="text1"/>
          <w:kern w:val="2"/>
          <w14:ligatures w14:val="standardContextual"/>
        </w:rPr>
      </w:pPr>
      <w:r w:rsidRPr="00AA2497">
        <w:rPr>
          <w:rFonts w:cstheme="minorHAnsi"/>
          <w:color w:val="000000" w:themeColor="text1"/>
          <w:kern w:val="2"/>
          <w14:ligatures w14:val="standardContextual"/>
        </w:rPr>
        <w:t>U hotelu Kolovare u Zadru se 06</w:t>
      </w:r>
      <w:r w:rsidR="00A41786">
        <w:rPr>
          <w:rFonts w:cstheme="minorHAnsi"/>
          <w:color w:val="000000" w:themeColor="text1"/>
          <w:kern w:val="2"/>
          <w14:ligatures w14:val="standardContextual"/>
        </w:rPr>
        <w:t>.11.</w:t>
      </w:r>
      <w:r w:rsidRPr="00AA2497">
        <w:rPr>
          <w:rFonts w:cstheme="minorHAnsi"/>
          <w:color w:val="000000" w:themeColor="text1"/>
          <w:kern w:val="2"/>
          <w14:ligatures w14:val="standardContextual"/>
        </w:rPr>
        <w:t>-9.11.2025. Održao 28.Kongres hitne medicine sa međunarodnim sudjelovanjem HUDHMP. Na kongresu su sudjelovala naša 4 djelatnika.</w:t>
      </w:r>
    </w:p>
    <w:p w14:paraId="4A09811B" w14:textId="77777777" w:rsidR="00675EA3" w:rsidRPr="00AA2497" w:rsidRDefault="00675EA3" w:rsidP="00AA2497">
      <w:pPr>
        <w:spacing w:line="360" w:lineRule="auto"/>
        <w:ind w:left="720"/>
        <w:contextualSpacing/>
        <w:jc w:val="both"/>
        <w:rPr>
          <w:rFonts w:cstheme="minorHAnsi"/>
          <w:color w:val="000000" w:themeColor="text1"/>
          <w:kern w:val="2"/>
          <w14:ligatures w14:val="standardContextual"/>
        </w:rPr>
      </w:pPr>
    </w:p>
    <w:p w14:paraId="69AABCA7" w14:textId="77777777" w:rsidR="00675EA3" w:rsidRPr="00AA2497" w:rsidRDefault="00675EA3" w:rsidP="00AA2497">
      <w:pPr>
        <w:numPr>
          <w:ilvl w:val="0"/>
          <w:numId w:val="5"/>
        </w:numPr>
        <w:spacing w:line="360" w:lineRule="auto"/>
        <w:contextualSpacing/>
        <w:jc w:val="both"/>
        <w:rPr>
          <w:rFonts w:cstheme="minorHAnsi"/>
          <w:kern w:val="2"/>
          <w14:ligatures w14:val="standardContextual"/>
        </w:rPr>
      </w:pPr>
      <w:r w:rsidRPr="00AA2497">
        <w:rPr>
          <w:rFonts w:cstheme="minorHAnsi"/>
          <w:kern w:val="2"/>
          <w14:ligatures w14:val="standardContextual"/>
        </w:rPr>
        <w:t>08.12.2025. godine nakon završene specijalizacije, šest specijalizanata prvostupnika sestrinstva  je pristupilo polaganju  specijalističkog ispita, od kojih je prošlo pet. Ispit se polagao u Zagrebu u Nastavnom zavodu za hitnu medicinu Grada Zagreba</w:t>
      </w:r>
    </w:p>
    <w:p w14:paraId="56143652" w14:textId="77777777" w:rsidR="00675EA3" w:rsidRPr="00AA2497" w:rsidRDefault="00675EA3" w:rsidP="00AA2497">
      <w:pPr>
        <w:spacing w:line="360" w:lineRule="auto"/>
        <w:ind w:left="720"/>
        <w:contextualSpacing/>
        <w:jc w:val="both"/>
        <w:rPr>
          <w:rFonts w:cstheme="minorHAnsi"/>
          <w:color w:val="000000" w:themeColor="text1"/>
          <w:kern w:val="2"/>
          <w14:ligatures w14:val="standardContextual"/>
        </w:rPr>
      </w:pPr>
    </w:p>
    <w:p w14:paraId="6074D7F4" w14:textId="6FE6B758" w:rsidR="00675EA3" w:rsidRDefault="00675EA3" w:rsidP="00AA2497">
      <w:pPr>
        <w:numPr>
          <w:ilvl w:val="0"/>
          <w:numId w:val="5"/>
        </w:numPr>
        <w:spacing w:line="360" w:lineRule="auto"/>
        <w:contextualSpacing/>
        <w:jc w:val="both"/>
        <w:rPr>
          <w:rFonts w:cstheme="minorHAnsi"/>
          <w:color w:val="000000" w:themeColor="text1"/>
          <w:kern w:val="2"/>
          <w14:ligatures w14:val="standardContextual"/>
        </w:rPr>
      </w:pPr>
      <w:r w:rsidRPr="00AA2497">
        <w:rPr>
          <w:rFonts w:cstheme="minorHAnsi"/>
          <w:color w:val="000000" w:themeColor="text1"/>
          <w:kern w:val="2"/>
          <w14:ligatures w14:val="standardContextual"/>
        </w:rPr>
        <w:t>Edukacijska vježba za doktore i medicinske sestre/tehničare izvanbolničke hitne održala se u prostoru edukacijskog centra u Ninu na adresi put Grgura Ninskog 11, u periodu od 29</w:t>
      </w:r>
      <w:r w:rsidR="00A41786">
        <w:rPr>
          <w:rFonts w:cstheme="minorHAnsi"/>
          <w:color w:val="000000" w:themeColor="text1"/>
          <w:kern w:val="2"/>
          <w14:ligatures w14:val="standardContextual"/>
        </w:rPr>
        <w:t>.11.</w:t>
      </w:r>
      <w:r w:rsidRPr="00AA2497">
        <w:rPr>
          <w:rFonts w:cstheme="minorHAnsi"/>
          <w:color w:val="000000" w:themeColor="text1"/>
          <w:kern w:val="2"/>
          <w14:ligatures w14:val="standardContextual"/>
        </w:rPr>
        <w:t>-30.11. na vježbi je bilo 10 djelatnika, svi su uspješno prošli tečaj i ostvarili obnovu licence.</w:t>
      </w:r>
    </w:p>
    <w:p w14:paraId="6EE57A69" w14:textId="77777777" w:rsidR="00A41786" w:rsidRPr="00AA2497" w:rsidRDefault="00A41786" w:rsidP="00A41786">
      <w:pPr>
        <w:spacing w:line="360" w:lineRule="auto"/>
        <w:contextualSpacing/>
        <w:jc w:val="both"/>
        <w:rPr>
          <w:rFonts w:cstheme="minorHAnsi"/>
          <w:color w:val="000000" w:themeColor="text1"/>
          <w:kern w:val="2"/>
          <w14:ligatures w14:val="standardContextual"/>
        </w:rPr>
      </w:pPr>
    </w:p>
    <w:p w14:paraId="7D8DA89E" w14:textId="1B47443C" w:rsidR="00675EA3" w:rsidRDefault="00675EA3" w:rsidP="00AA2497">
      <w:pPr>
        <w:numPr>
          <w:ilvl w:val="0"/>
          <w:numId w:val="5"/>
        </w:numPr>
        <w:spacing w:line="360" w:lineRule="auto"/>
        <w:contextualSpacing/>
        <w:jc w:val="both"/>
        <w:rPr>
          <w:rFonts w:cstheme="minorHAnsi"/>
          <w:color w:val="000000" w:themeColor="text1"/>
          <w:kern w:val="2"/>
          <w14:ligatures w14:val="standardContextual"/>
        </w:rPr>
      </w:pPr>
      <w:r w:rsidRPr="00AA2497">
        <w:rPr>
          <w:rFonts w:cstheme="minorHAnsi"/>
          <w:color w:val="000000" w:themeColor="text1"/>
          <w:kern w:val="2"/>
          <w14:ligatures w14:val="standardContextual"/>
        </w:rPr>
        <w:t>03.12.</w:t>
      </w:r>
      <w:r w:rsidR="00A41786">
        <w:rPr>
          <w:rFonts w:cstheme="minorHAnsi"/>
          <w:color w:val="000000" w:themeColor="text1"/>
          <w:kern w:val="2"/>
          <w14:ligatures w14:val="standardContextual"/>
        </w:rPr>
        <w:t>2025.</w:t>
      </w:r>
      <w:r w:rsidRPr="00AA2497">
        <w:rPr>
          <w:rFonts w:cstheme="minorHAnsi"/>
          <w:color w:val="000000" w:themeColor="text1"/>
          <w:kern w:val="2"/>
          <w14:ligatures w14:val="standardContextual"/>
        </w:rPr>
        <w:t xml:space="preserve"> održano je online predavanje Hrvatskog zavoda za hitnu medicinu o protokolu postupanja medicinskih dispečera u slučaju velikih nesreća i katastrofa. Održano je putem online platforme u prostoru edukacijskog centra u Ninu na adresi Grgura Ninskog 11. Prisustvovalo je naših 11 djelatnika.</w:t>
      </w:r>
    </w:p>
    <w:p w14:paraId="45AF0B07" w14:textId="77777777" w:rsidR="00A41786" w:rsidRPr="00AA2497" w:rsidRDefault="00A41786" w:rsidP="00A41786">
      <w:pPr>
        <w:spacing w:line="360" w:lineRule="auto"/>
        <w:contextualSpacing/>
        <w:jc w:val="both"/>
        <w:rPr>
          <w:rFonts w:cstheme="minorHAnsi"/>
          <w:color w:val="000000" w:themeColor="text1"/>
          <w:kern w:val="2"/>
          <w14:ligatures w14:val="standardContextual"/>
        </w:rPr>
      </w:pPr>
    </w:p>
    <w:p w14:paraId="3E8AB4B4" w14:textId="77777777" w:rsidR="00675EA3" w:rsidRPr="00AA2497" w:rsidRDefault="00675EA3" w:rsidP="00AA2497">
      <w:pPr>
        <w:numPr>
          <w:ilvl w:val="0"/>
          <w:numId w:val="5"/>
        </w:numPr>
        <w:spacing w:line="360" w:lineRule="auto"/>
        <w:contextualSpacing/>
        <w:jc w:val="both"/>
        <w:rPr>
          <w:rFonts w:cstheme="minorHAnsi"/>
          <w:color w:val="000000" w:themeColor="text1"/>
          <w:kern w:val="2"/>
          <w14:ligatures w14:val="standardContextual"/>
        </w:rPr>
      </w:pPr>
      <w:r w:rsidRPr="00AA2497">
        <w:rPr>
          <w:rFonts w:cstheme="minorHAnsi"/>
          <w:color w:val="000000" w:themeColor="text1"/>
          <w:kern w:val="2"/>
          <w14:ligatures w14:val="standardContextual"/>
        </w:rPr>
        <w:t>Edukacijska vježba za vozače u izvanbolničkoj hitnoj održala se u prostoru edukacijskog centra u Ninu na adresi put Grgura Ninskog 11, u periodu od 20.-21.12.2025. Na vježbi je bilo 10 vozača hitne medicinske pomoći te saniteta. Na kraju vježbe svi djelatnici su prošli tečaj.</w:t>
      </w:r>
    </w:p>
    <w:p w14:paraId="6A43283E" w14:textId="77777777" w:rsidR="00675EA3" w:rsidRPr="00AA2497" w:rsidRDefault="00675EA3" w:rsidP="00AA2497">
      <w:pPr>
        <w:spacing w:line="360" w:lineRule="auto"/>
        <w:ind w:left="720"/>
        <w:contextualSpacing/>
        <w:jc w:val="both"/>
        <w:rPr>
          <w:rFonts w:cstheme="minorHAnsi"/>
          <w:color w:val="000000" w:themeColor="text1"/>
          <w:kern w:val="2"/>
          <w14:ligatures w14:val="standardContextual"/>
        </w:rPr>
      </w:pPr>
    </w:p>
    <w:p w14:paraId="600A5269" w14:textId="77777777" w:rsidR="001B0368" w:rsidRPr="00AA2497" w:rsidRDefault="001B0368" w:rsidP="00AA2497">
      <w:pPr>
        <w:spacing w:line="360" w:lineRule="auto"/>
        <w:jc w:val="both"/>
        <w:rPr>
          <w:rFonts w:cstheme="minorHAnsi"/>
          <w:b/>
          <w:bCs/>
        </w:rPr>
      </w:pPr>
    </w:p>
    <w:p w14:paraId="13DA6073" w14:textId="77777777" w:rsidR="002056FC" w:rsidRPr="00AA2497" w:rsidRDefault="002056FC" w:rsidP="00AA2497">
      <w:pPr>
        <w:spacing w:line="360" w:lineRule="auto"/>
        <w:jc w:val="both"/>
        <w:rPr>
          <w:rFonts w:cstheme="minorHAnsi"/>
          <w:b/>
          <w:bCs/>
        </w:rPr>
      </w:pPr>
    </w:p>
    <w:p w14:paraId="4DC72356" w14:textId="77777777" w:rsidR="002056FC" w:rsidRPr="00AA2497" w:rsidRDefault="002056FC" w:rsidP="00AA2497">
      <w:pPr>
        <w:spacing w:line="360" w:lineRule="auto"/>
        <w:jc w:val="both"/>
        <w:rPr>
          <w:rFonts w:cstheme="minorHAnsi"/>
          <w:b/>
          <w:bCs/>
        </w:rPr>
      </w:pPr>
      <w:bookmarkStart w:id="37" w:name="_Hlk219183871"/>
    </w:p>
    <w:p w14:paraId="519A0037" w14:textId="7764B8D3" w:rsidR="002056FC" w:rsidRPr="00395EC0" w:rsidRDefault="002056FC" w:rsidP="00395EC0">
      <w:pPr>
        <w:pStyle w:val="ListParagraph"/>
        <w:numPr>
          <w:ilvl w:val="0"/>
          <w:numId w:val="36"/>
        </w:numPr>
        <w:spacing w:line="360" w:lineRule="auto"/>
        <w:jc w:val="both"/>
        <w:rPr>
          <w:rFonts w:cstheme="minorHAnsi"/>
          <w:b/>
          <w:bCs/>
        </w:rPr>
      </w:pPr>
      <w:r w:rsidRPr="00395EC0">
        <w:rPr>
          <w:rFonts w:eastAsiaTheme="majorEastAsia" w:cstheme="minorHAnsi"/>
          <w:b/>
          <w:bCs/>
        </w:rPr>
        <w:t xml:space="preserve">PRIKUPLJANJE I ZBRINJAVANJE INFEKTIVNOG OTPADA </w:t>
      </w:r>
      <w:r w:rsidR="003A7244" w:rsidRPr="00395EC0">
        <w:rPr>
          <w:rFonts w:eastAsiaTheme="majorEastAsia" w:cstheme="minorHAnsi"/>
          <w:b/>
          <w:bCs/>
        </w:rPr>
        <w:t>U 2025.</w:t>
      </w:r>
    </w:p>
    <w:p w14:paraId="4DB4A8F0" w14:textId="77777777" w:rsidR="002056FC" w:rsidRPr="00AA2497" w:rsidRDefault="002056FC" w:rsidP="00AA2497">
      <w:pPr>
        <w:spacing w:after="0" w:line="360" w:lineRule="auto"/>
        <w:jc w:val="both"/>
        <w:rPr>
          <w:rFonts w:cstheme="minorHAnsi"/>
          <w14:ligatures w14:val="standardContextual"/>
        </w:rPr>
      </w:pPr>
      <w:bookmarkStart w:id="38" w:name="_Hlk187238219"/>
      <w:bookmarkEnd w:id="37"/>
    </w:p>
    <w:p w14:paraId="23A08B60" w14:textId="4E4225E0" w:rsidR="002056FC" w:rsidRPr="00AA2497" w:rsidRDefault="002056FC" w:rsidP="00AA2497">
      <w:pPr>
        <w:spacing w:line="360" w:lineRule="auto"/>
        <w:jc w:val="both"/>
        <w:rPr>
          <w:rFonts w:cstheme="minorHAnsi"/>
        </w:rPr>
      </w:pPr>
      <w:bookmarkStart w:id="39" w:name="_Hlk195518061"/>
      <w:bookmarkEnd w:id="38"/>
      <w:r w:rsidRPr="00AA2497">
        <w:rPr>
          <w:rFonts w:cstheme="minorHAnsi"/>
        </w:rPr>
        <w:t xml:space="preserve">Tijekom </w:t>
      </w:r>
      <w:r w:rsidR="003A7244">
        <w:rPr>
          <w:rFonts w:cstheme="minorHAnsi"/>
        </w:rPr>
        <w:t>2025. godine</w:t>
      </w:r>
      <w:r w:rsidRPr="00AA2497">
        <w:rPr>
          <w:rFonts w:cstheme="minorHAnsi"/>
        </w:rPr>
        <w:t xml:space="preserve"> prikupljene su sljedeće količine infektivnog otpada ključnog broja 18 01 03*:</w:t>
      </w:r>
      <w:bookmarkEnd w:id="39"/>
    </w:p>
    <w:p w14:paraId="416FF784" w14:textId="4950D126" w:rsidR="003A7244" w:rsidRPr="003A7244" w:rsidRDefault="002056FC" w:rsidP="00AA2497">
      <w:pPr>
        <w:spacing w:after="0" w:line="360" w:lineRule="auto"/>
        <w:jc w:val="both"/>
        <w:rPr>
          <w:rFonts w:cstheme="minorHAnsi"/>
          <w:b/>
          <w:bCs/>
          <w14:ligatures w14:val="standardContextual"/>
        </w:rPr>
      </w:pPr>
      <w:r w:rsidRPr="003A7244">
        <w:rPr>
          <w:rFonts w:cstheme="minorHAnsi"/>
          <w:b/>
          <w:bCs/>
          <w14:ligatures w14:val="standardContextual"/>
        </w:rPr>
        <w:t xml:space="preserve">Tablica  </w:t>
      </w:r>
      <w:r w:rsidR="00AA2497" w:rsidRPr="003A7244">
        <w:rPr>
          <w:rFonts w:cstheme="minorHAnsi"/>
          <w:b/>
          <w:bCs/>
          <w14:ligatures w14:val="standardContextual"/>
        </w:rPr>
        <w:t>5</w:t>
      </w:r>
      <w:r w:rsidR="002415F9">
        <w:rPr>
          <w:rFonts w:cstheme="minorHAnsi"/>
          <w:b/>
          <w:bCs/>
          <w14:ligatures w14:val="standardContextual"/>
        </w:rPr>
        <w:t>5</w:t>
      </w:r>
      <w:r w:rsidR="00AA2497" w:rsidRPr="003A7244">
        <w:rPr>
          <w:rFonts w:cstheme="minorHAnsi"/>
          <w:b/>
          <w:bCs/>
          <w14:ligatures w14:val="standardContextual"/>
        </w:rPr>
        <w:t>.</w:t>
      </w:r>
    </w:p>
    <w:p w14:paraId="610FB199" w14:textId="5AB3DE9C" w:rsidR="002056FC" w:rsidRPr="00AA2497" w:rsidRDefault="00AA2497" w:rsidP="00AA2497">
      <w:pPr>
        <w:spacing w:after="0" w:line="360" w:lineRule="auto"/>
        <w:jc w:val="both"/>
        <w:rPr>
          <w:rFonts w:cstheme="minorHAnsi"/>
          <w14:ligatures w14:val="standardContextual"/>
        </w:rPr>
      </w:pPr>
      <w:r>
        <w:rPr>
          <w:rFonts w:cstheme="minorHAnsi"/>
          <w14:ligatures w14:val="standardContextual"/>
        </w:rPr>
        <w:t xml:space="preserve"> K</w:t>
      </w:r>
      <w:r w:rsidR="002056FC" w:rsidRPr="00AA2497">
        <w:rPr>
          <w:rFonts w:cstheme="minorHAnsi"/>
          <w14:ligatures w14:val="standardContextual"/>
        </w:rPr>
        <w:t xml:space="preserve">oličine infektivnog otpada u </w:t>
      </w:r>
      <w:r>
        <w:rPr>
          <w:rFonts w:cstheme="minorHAnsi"/>
          <w14:ligatures w14:val="standardContextual"/>
        </w:rPr>
        <w:t>Z</w:t>
      </w:r>
      <w:r w:rsidR="002056FC" w:rsidRPr="00AA2497">
        <w:rPr>
          <w:rFonts w:cstheme="minorHAnsi"/>
          <w14:ligatures w14:val="standardContextual"/>
        </w:rPr>
        <w:t>avodu od 01.01.-31.12.2025.</w:t>
      </w:r>
    </w:p>
    <w:p w14:paraId="321D1E9D" w14:textId="77777777" w:rsidR="002056FC" w:rsidRPr="00AA2497" w:rsidRDefault="002056FC" w:rsidP="00AA2497">
      <w:pPr>
        <w:spacing w:after="0" w:line="360" w:lineRule="auto"/>
        <w:jc w:val="both"/>
        <w:rPr>
          <w:rFonts w:cstheme="minorHAnsi"/>
          <w14:ligatures w14:val="standardContextual"/>
        </w:rPr>
      </w:pPr>
    </w:p>
    <w:tbl>
      <w:tblPr>
        <w:tblW w:w="0" w:type="auto"/>
        <w:tblCellMar>
          <w:left w:w="0" w:type="dxa"/>
          <w:right w:w="0" w:type="dxa"/>
        </w:tblCellMar>
        <w:tblLook w:val="04A0" w:firstRow="1" w:lastRow="0" w:firstColumn="1" w:lastColumn="0" w:noHBand="0" w:noVBand="1"/>
      </w:tblPr>
      <w:tblGrid>
        <w:gridCol w:w="4526"/>
        <w:gridCol w:w="4526"/>
      </w:tblGrid>
      <w:tr w:rsidR="002056FC" w:rsidRPr="00AA2497" w14:paraId="14B992CE" w14:textId="77777777" w:rsidTr="00065997">
        <w:tc>
          <w:tcPr>
            <w:tcW w:w="9062" w:type="dxa"/>
            <w:gridSpan w:val="2"/>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22C3352" w14:textId="77777777" w:rsidR="002056FC" w:rsidRPr="00AA2497" w:rsidRDefault="002056FC" w:rsidP="00AA2497">
            <w:pPr>
              <w:spacing w:after="0" w:line="360" w:lineRule="auto"/>
              <w:jc w:val="both"/>
              <w:rPr>
                <w:rFonts w:cstheme="minorHAnsi"/>
                <w14:ligatures w14:val="standardContextual"/>
              </w:rPr>
            </w:pPr>
            <w:r w:rsidRPr="00AA2497">
              <w:rPr>
                <w:rFonts w:cstheme="minorHAnsi"/>
                <w:b/>
                <w:bCs/>
                <w14:ligatures w14:val="standardContextual"/>
              </w:rPr>
              <w:t>INFEKTIVNI OTPAD 18 01 03</w:t>
            </w:r>
            <w:r w:rsidRPr="00AA2497">
              <w:rPr>
                <w:rFonts w:cstheme="minorHAnsi"/>
                <w:b/>
                <w:bCs/>
                <w:vertAlign w:val="superscript"/>
                <w14:ligatures w14:val="standardContextual"/>
              </w:rPr>
              <w:t xml:space="preserve">*  </w:t>
            </w:r>
            <w:r w:rsidRPr="00AA2497">
              <w:rPr>
                <w:rFonts w:cstheme="minorHAnsi"/>
                <w:b/>
                <w:bCs/>
                <w14:ligatures w14:val="standardContextual"/>
              </w:rPr>
              <w:t> od  01.01.-31.12.2025</w:t>
            </w:r>
            <w:r w:rsidRPr="00AA2497">
              <w:rPr>
                <w:rFonts w:cstheme="minorHAnsi"/>
                <w14:ligatures w14:val="standardContextual"/>
              </w:rPr>
              <w:t>.</w:t>
            </w:r>
          </w:p>
        </w:tc>
      </w:tr>
      <w:tr w:rsidR="002056FC" w:rsidRPr="00AA2497" w14:paraId="6102B843" w14:textId="77777777" w:rsidTr="00065997">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E419D4A" w14:textId="77777777" w:rsidR="002056FC" w:rsidRPr="00AA2497" w:rsidRDefault="002056FC" w:rsidP="00AA2497">
            <w:pPr>
              <w:spacing w:after="0" w:line="360" w:lineRule="auto"/>
              <w:jc w:val="both"/>
              <w:rPr>
                <w:rFonts w:cstheme="minorHAnsi"/>
                <w:b/>
                <w:bCs/>
              </w:rPr>
            </w:pPr>
            <w:r w:rsidRPr="00AA2497">
              <w:rPr>
                <w:rFonts w:cstheme="minorHAnsi"/>
                <w:b/>
                <w:bCs/>
              </w:rPr>
              <w:t>ISPOSTAVA</w:t>
            </w:r>
          </w:p>
        </w:tc>
        <w:tc>
          <w:tcPr>
            <w:tcW w:w="4531" w:type="dxa"/>
            <w:tcBorders>
              <w:top w:val="nil"/>
              <w:left w:val="nil"/>
              <w:bottom w:val="single" w:sz="8" w:space="0" w:color="999999"/>
              <w:right w:val="single" w:sz="8" w:space="0" w:color="999999"/>
            </w:tcBorders>
            <w:tcMar>
              <w:top w:w="0" w:type="dxa"/>
              <w:left w:w="108" w:type="dxa"/>
              <w:bottom w:w="0" w:type="dxa"/>
              <w:right w:w="108" w:type="dxa"/>
            </w:tcMar>
            <w:hideMark/>
          </w:tcPr>
          <w:p w14:paraId="263BD90E" w14:textId="77777777" w:rsidR="002056FC" w:rsidRPr="00AA2497" w:rsidRDefault="002056FC" w:rsidP="00AA2497">
            <w:pPr>
              <w:spacing w:after="0" w:line="360" w:lineRule="auto"/>
              <w:jc w:val="both"/>
              <w:rPr>
                <w:rFonts w:cstheme="minorHAnsi"/>
                <w:b/>
                <w:bCs/>
              </w:rPr>
            </w:pPr>
            <w:r w:rsidRPr="00AA2497">
              <w:rPr>
                <w:rFonts w:cstheme="minorHAnsi"/>
                <w:b/>
                <w:bCs/>
              </w:rPr>
              <w:t>KOLIČINA</w:t>
            </w:r>
          </w:p>
        </w:tc>
      </w:tr>
      <w:tr w:rsidR="002056FC" w:rsidRPr="00AA2497" w14:paraId="1A75D0DA" w14:textId="77777777" w:rsidTr="00065997">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063DBCD" w14:textId="77777777" w:rsidR="002056FC" w:rsidRPr="00AA2497" w:rsidRDefault="002056FC" w:rsidP="00AA2497">
            <w:pPr>
              <w:spacing w:after="0" w:line="360" w:lineRule="auto"/>
              <w:jc w:val="both"/>
              <w:rPr>
                <w:rFonts w:cstheme="minorHAnsi"/>
                <w:b/>
                <w:bCs/>
              </w:rPr>
            </w:pPr>
            <w:r w:rsidRPr="00AA2497">
              <w:rPr>
                <w:rFonts w:cstheme="minorHAnsi"/>
                <w:b/>
                <w:bCs/>
              </w:rPr>
              <w:t>Zadar</w:t>
            </w:r>
          </w:p>
        </w:tc>
        <w:tc>
          <w:tcPr>
            <w:tcW w:w="4531" w:type="dxa"/>
            <w:tcBorders>
              <w:top w:val="nil"/>
              <w:left w:val="nil"/>
              <w:bottom w:val="single" w:sz="8" w:space="0" w:color="999999"/>
              <w:right w:val="single" w:sz="8" w:space="0" w:color="999999"/>
            </w:tcBorders>
            <w:tcMar>
              <w:top w:w="0" w:type="dxa"/>
              <w:left w:w="108" w:type="dxa"/>
              <w:bottom w:w="0" w:type="dxa"/>
              <w:right w:w="108" w:type="dxa"/>
            </w:tcMar>
            <w:hideMark/>
          </w:tcPr>
          <w:p w14:paraId="51F40BCE" w14:textId="77777777" w:rsidR="002056FC" w:rsidRPr="00AA2497" w:rsidRDefault="002056FC" w:rsidP="00AA2497">
            <w:pPr>
              <w:spacing w:after="0" w:line="360" w:lineRule="auto"/>
              <w:jc w:val="both"/>
              <w:rPr>
                <w:rFonts w:cstheme="minorHAnsi"/>
              </w:rPr>
            </w:pPr>
            <w:r w:rsidRPr="00AA2497">
              <w:rPr>
                <w:rFonts w:cstheme="minorHAnsi"/>
              </w:rPr>
              <w:t>572 kg</w:t>
            </w:r>
          </w:p>
        </w:tc>
      </w:tr>
      <w:tr w:rsidR="002056FC" w:rsidRPr="00AA2497" w14:paraId="25B93E1C" w14:textId="77777777" w:rsidTr="00065997">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4DA0E11" w14:textId="77777777" w:rsidR="002056FC" w:rsidRPr="00AA2497" w:rsidRDefault="002056FC" w:rsidP="00AA2497">
            <w:pPr>
              <w:spacing w:after="0" w:line="360" w:lineRule="auto"/>
              <w:jc w:val="both"/>
              <w:rPr>
                <w:rFonts w:cstheme="minorHAnsi"/>
                <w:b/>
                <w:bCs/>
              </w:rPr>
            </w:pPr>
            <w:r w:rsidRPr="00AA2497">
              <w:rPr>
                <w:rFonts w:cstheme="minorHAnsi"/>
                <w:b/>
                <w:bCs/>
              </w:rPr>
              <w:t>Benkovac</w:t>
            </w:r>
          </w:p>
        </w:tc>
        <w:tc>
          <w:tcPr>
            <w:tcW w:w="4531" w:type="dxa"/>
            <w:tcBorders>
              <w:top w:val="nil"/>
              <w:left w:val="nil"/>
              <w:bottom w:val="single" w:sz="8" w:space="0" w:color="999999"/>
              <w:right w:val="single" w:sz="8" w:space="0" w:color="999999"/>
            </w:tcBorders>
            <w:tcMar>
              <w:top w:w="0" w:type="dxa"/>
              <w:left w:w="108" w:type="dxa"/>
              <w:bottom w:w="0" w:type="dxa"/>
              <w:right w:w="108" w:type="dxa"/>
            </w:tcMar>
            <w:hideMark/>
          </w:tcPr>
          <w:p w14:paraId="2C5A77F8" w14:textId="77777777" w:rsidR="002056FC" w:rsidRPr="00AA2497" w:rsidRDefault="002056FC" w:rsidP="00AA2497">
            <w:pPr>
              <w:spacing w:after="0" w:line="360" w:lineRule="auto"/>
              <w:jc w:val="both"/>
              <w:rPr>
                <w:rFonts w:cstheme="minorHAnsi"/>
              </w:rPr>
            </w:pPr>
            <w:r w:rsidRPr="00AA2497">
              <w:rPr>
                <w:rFonts w:cstheme="minorHAnsi"/>
              </w:rPr>
              <w:t>10 kg</w:t>
            </w:r>
          </w:p>
        </w:tc>
      </w:tr>
      <w:tr w:rsidR="002056FC" w:rsidRPr="00AA2497" w14:paraId="3AABBC0A" w14:textId="77777777" w:rsidTr="00065997">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E9089EB" w14:textId="77777777" w:rsidR="002056FC" w:rsidRPr="00AA2497" w:rsidRDefault="002056FC" w:rsidP="00AA2497">
            <w:pPr>
              <w:spacing w:after="0" w:line="360" w:lineRule="auto"/>
              <w:jc w:val="both"/>
              <w:rPr>
                <w:rFonts w:cstheme="minorHAnsi"/>
                <w:b/>
                <w:bCs/>
              </w:rPr>
            </w:pPr>
            <w:r w:rsidRPr="00AA2497">
              <w:rPr>
                <w:rFonts w:cstheme="minorHAnsi"/>
                <w:b/>
                <w:bCs/>
              </w:rPr>
              <w:t xml:space="preserve">Biograd na Moru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1A07DCBB" w14:textId="77777777" w:rsidR="002056FC" w:rsidRPr="00AA2497" w:rsidRDefault="002056FC" w:rsidP="00AA2497">
            <w:pPr>
              <w:spacing w:after="0" w:line="360" w:lineRule="auto"/>
              <w:jc w:val="both"/>
              <w:rPr>
                <w:rFonts w:cstheme="minorHAnsi"/>
              </w:rPr>
            </w:pPr>
            <w:r w:rsidRPr="00AA2497">
              <w:rPr>
                <w:rFonts w:cstheme="minorHAnsi"/>
              </w:rPr>
              <w:t>11,5 kg</w:t>
            </w:r>
          </w:p>
        </w:tc>
      </w:tr>
      <w:tr w:rsidR="002056FC" w:rsidRPr="00AA2497" w14:paraId="3A531BE3" w14:textId="77777777" w:rsidTr="00065997">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95997C2" w14:textId="77777777" w:rsidR="002056FC" w:rsidRPr="00AA2497" w:rsidRDefault="002056FC" w:rsidP="00AA2497">
            <w:pPr>
              <w:spacing w:after="0" w:line="360" w:lineRule="auto"/>
              <w:jc w:val="both"/>
              <w:rPr>
                <w:rFonts w:cstheme="minorHAnsi"/>
                <w:b/>
                <w:bCs/>
              </w:rPr>
            </w:pPr>
            <w:r w:rsidRPr="00AA2497">
              <w:rPr>
                <w:rFonts w:cstheme="minorHAnsi"/>
                <w:b/>
                <w:bCs/>
              </w:rPr>
              <w:t>Gračac</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2D1FDC4C" w14:textId="77777777" w:rsidR="002056FC" w:rsidRPr="00AA2497" w:rsidRDefault="002056FC" w:rsidP="00AA2497">
            <w:pPr>
              <w:spacing w:after="0" w:line="360" w:lineRule="auto"/>
              <w:jc w:val="both"/>
              <w:rPr>
                <w:rFonts w:cstheme="minorHAnsi"/>
              </w:rPr>
            </w:pPr>
            <w:r w:rsidRPr="00AA2497">
              <w:rPr>
                <w:rFonts w:cstheme="minorHAnsi"/>
              </w:rPr>
              <w:t>23 kg</w:t>
            </w:r>
          </w:p>
        </w:tc>
      </w:tr>
      <w:tr w:rsidR="002056FC" w:rsidRPr="00AA2497" w14:paraId="2B032E26" w14:textId="77777777" w:rsidTr="00065997">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161A9DC" w14:textId="77777777" w:rsidR="002056FC" w:rsidRPr="00AA2497" w:rsidRDefault="002056FC" w:rsidP="00AA2497">
            <w:pPr>
              <w:spacing w:after="0" w:line="360" w:lineRule="auto"/>
              <w:jc w:val="both"/>
              <w:rPr>
                <w:rFonts w:cstheme="minorHAnsi"/>
                <w:b/>
                <w:bCs/>
              </w:rPr>
            </w:pPr>
            <w:r w:rsidRPr="00AA2497">
              <w:rPr>
                <w:rFonts w:cstheme="minorHAnsi"/>
                <w:b/>
                <w:bCs/>
              </w:rPr>
              <w:t xml:space="preserve">Nin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3ABE20F5" w14:textId="77777777" w:rsidR="002056FC" w:rsidRPr="00AA2497" w:rsidRDefault="002056FC" w:rsidP="00AA2497">
            <w:pPr>
              <w:spacing w:after="0" w:line="360" w:lineRule="auto"/>
              <w:jc w:val="both"/>
              <w:rPr>
                <w:rFonts w:cstheme="minorHAnsi"/>
              </w:rPr>
            </w:pPr>
            <w:r w:rsidRPr="00AA2497">
              <w:rPr>
                <w:rFonts w:cstheme="minorHAnsi"/>
              </w:rPr>
              <w:t>13 kg</w:t>
            </w:r>
          </w:p>
        </w:tc>
      </w:tr>
      <w:tr w:rsidR="002056FC" w:rsidRPr="00AA2497" w14:paraId="16B2A886" w14:textId="77777777" w:rsidTr="00065997">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40E24CC" w14:textId="77777777" w:rsidR="002056FC" w:rsidRPr="00AA2497" w:rsidRDefault="002056FC" w:rsidP="00AA2497">
            <w:pPr>
              <w:spacing w:after="0" w:line="360" w:lineRule="auto"/>
              <w:jc w:val="both"/>
              <w:rPr>
                <w:rFonts w:cstheme="minorHAnsi"/>
                <w:b/>
                <w:bCs/>
              </w:rPr>
            </w:pPr>
            <w:r w:rsidRPr="00AA2497">
              <w:rPr>
                <w:rFonts w:cstheme="minorHAnsi"/>
                <w:b/>
                <w:bCs/>
              </w:rPr>
              <w:t xml:space="preserve">Pag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1DA67A68" w14:textId="77777777" w:rsidR="002056FC" w:rsidRPr="00AA2497" w:rsidRDefault="002056FC" w:rsidP="00AA2497">
            <w:pPr>
              <w:spacing w:after="0" w:line="360" w:lineRule="auto"/>
              <w:jc w:val="both"/>
              <w:rPr>
                <w:rFonts w:cstheme="minorHAnsi"/>
              </w:rPr>
            </w:pPr>
            <w:r w:rsidRPr="00AA2497">
              <w:rPr>
                <w:rFonts w:cstheme="minorHAnsi"/>
              </w:rPr>
              <w:t>10 kg</w:t>
            </w:r>
          </w:p>
        </w:tc>
      </w:tr>
      <w:tr w:rsidR="002056FC" w:rsidRPr="00AA2497" w14:paraId="281F47C8" w14:textId="77777777" w:rsidTr="00065997">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EF7CDC2" w14:textId="77777777" w:rsidR="002056FC" w:rsidRPr="00AA2497" w:rsidRDefault="002056FC" w:rsidP="00AA2497">
            <w:pPr>
              <w:spacing w:after="0" w:line="360" w:lineRule="auto"/>
              <w:jc w:val="both"/>
              <w:rPr>
                <w:rFonts w:cstheme="minorHAnsi"/>
                <w:b/>
                <w:bCs/>
              </w:rPr>
            </w:pPr>
            <w:r w:rsidRPr="00AA2497">
              <w:rPr>
                <w:rFonts w:cstheme="minorHAnsi"/>
                <w:b/>
                <w:bCs/>
              </w:rPr>
              <w:t xml:space="preserve">Posedarje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639D6457" w14:textId="77777777" w:rsidR="002056FC" w:rsidRPr="00AA2497" w:rsidRDefault="002056FC" w:rsidP="00AA2497">
            <w:pPr>
              <w:spacing w:after="0" w:line="360" w:lineRule="auto"/>
              <w:jc w:val="both"/>
              <w:rPr>
                <w:rFonts w:cstheme="minorHAnsi"/>
              </w:rPr>
            </w:pPr>
            <w:r w:rsidRPr="00AA2497">
              <w:rPr>
                <w:rFonts w:cstheme="minorHAnsi"/>
              </w:rPr>
              <w:t>14,5 kg</w:t>
            </w:r>
          </w:p>
        </w:tc>
      </w:tr>
      <w:tr w:rsidR="002056FC" w:rsidRPr="00AA2497" w14:paraId="5C0CAD07" w14:textId="77777777" w:rsidTr="00065997">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31185E4" w14:textId="77777777" w:rsidR="002056FC" w:rsidRPr="00AA2497" w:rsidRDefault="002056FC" w:rsidP="00AA2497">
            <w:pPr>
              <w:spacing w:after="0" w:line="360" w:lineRule="auto"/>
              <w:jc w:val="both"/>
              <w:rPr>
                <w:rFonts w:cstheme="minorHAnsi"/>
                <w:b/>
                <w:bCs/>
              </w:rPr>
            </w:pPr>
            <w:r w:rsidRPr="00AA2497">
              <w:rPr>
                <w:rFonts w:cstheme="minorHAnsi"/>
                <w:b/>
                <w:bCs/>
              </w:rPr>
              <w:t xml:space="preserve">Preko (Kali)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624A6B8B" w14:textId="77777777" w:rsidR="002056FC" w:rsidRPr="00AA2497" w:rsidRDefault="002056FC" w:rsidP="00AA2497">
            <w:pPr>
              <w:spacing w:after="0" w:line="360" w:lineRule="auto"/>
              <w:jc w:val="both"/>
              <w:rPr>
                <w:rFonts w:cstheme="minorHAnsi"/>
              </w:rPr>
            </w:pPr>
            <w:r w:rsidRPr="00AA2497">
              <w:rPr>
                <w:rFonts w:cstheme="minorHAnsi"/>
              </w:rPr>
              <w:t>9 kg</w:t>
            </w:r>
          </w:p>
        </w:tc>
      </w:tr>
      <w:tr w:rsidR="002056FC" w:rsidRPr="00AA2497" w14:paraId="69D1B40C" w14:textId="77777777" w:rsidTr="00065997">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D56D735" w14:textId="77777777" w:rsidR="002056FC" w:rsidRPr="00AA2497" w:rsidRDefault="002056FC" w:rsidP="00AA2497">
            <w:pPr>
              <w:spacing w:after="0" w:line="360" w:lineRule="auto"/>
              <w:jc w:val="both"/>
              <w:rPr>
                <w:rFonts w:cstheme="minorHAnsi"/>
                <w:b/>
                <w:bCs/>
              </w:rPr>
            </w:pPr>
            <w:r w:rsidRPr="00AA2497">
              <w:rPr>
                <w:rFonts w:cstheme="minorHAnsi"/>
                <w:b/>
                <w:bCs/>
              </w:rPr>
              <w:t xml:space="preserve">Starigrad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378AFB26" w14:textId="77777777" w:rsidR="002056FC" w:rsidRPr="00AA2497" w:rsidRDefault="002056FC" w:rsidP="00AA2497">
            <w:pPr>
              <w:spacing w:after="0" w:line="360" w:lineRule="auto"/>
              <w:jc w:val="both"/>
              <w:rPr>
                <w:rFonts w:cstheme="minorHAnsi"/>
              </w:rPr>
            </w:pPr>
            <w:r w:rsidRPr="00AA2497">
              <w:rPr>
                <w:rFonts w:cstheme="minorHAnsi"/>
              </w:rPr>
              <w:t>33 kg</w:t>
            </w:r>
          </w:p>
        </w:tc>
      </w:tr>
      <w:tr w:rsidR="002056FC" w:rsidRPr="00AA2497" w14:paraId="30DA36FB" w14:textId="77777777" w:rsidTr="00065997">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CF528FF" w14:textId="77777777" w:rsidR="002056FC" w:rsidRPr="00AA2497" w:rsidRDefault="002056FC" w:rsidP="00AA2497">
            <w:pPr>
              <w:spacing w:after="0" w:line="360" w:lineRule="auto"/>
              <w:jc w:val="both"/>
              <w:rPr>
                <w:rFonts w:cstheme="minorHAnsi"/>
                <w:b/>
                <w:bCs/>
              </w:rPr>
            </w:pPr>
            <w:r w:rsidRPr="00AA2497">
              <w:rPr>
                <w:rFonts w:cstheme="minorHAnsi"/>
                <w:b/>
                <w:bCs/>
              </w:rPr>
              <w:t>UKUPNO</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5432830C" w14:textId="77777777" w:rsidR="002056FC" w:rsidRPr="00AA2497" w:rsidRDefault="002056FC" w:rsidP="00AA2497">
            <w:pPr>
              <w:spacing w:after="0" w:line="360" w:lineRule="auto"/>
              <w:jc w:val="both"/>
              <w:rPr>
                <w:rFonts w:cstheme="minorHAnsi"/>
              </w:rPr>
            </w:pPr>
            <w:r w:rsidRPr="00AA2497">
              <w:rPr>
                <w:rFonts w:cstheme="minorHAnsi"/>
              </w:rPr>
              <w:t>696 kg</w:t>
            </w:r>
          </w:p>
        </w:tc>
      </w:tr>
      <w:tr w:rsidR="002056FC" w:rsidRPr="00AA2497" w14:paraId="0D8B44C5" w14:textId="77777777" w:rsidTr="00065997">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E7C09EF" w14:textId="77777777" w:rsidR="002056FC" w:rsidRPr="00AA2497" w:rsidRDefault="002056FC" w:rsidP="00AA2497">
            <w:pPr>
              <w:spacing w:after="0" w:line="360" w:lineRule="auto"/>
              <w:jc w:val="both"/>
              <w:rPr>
                <w:rFonts w:cstheme="minorHAnsi"/>
                <w:b/>
                <w:bCs/>
              </w:rPr>
            </w:pPr>
            <w:r w:rsidRPr="00AA2497">
              <w:rPr>
                <w:rFonts w:cstheme="minorHAnsi"/>
                <w:b/>
                <w:bCs/>
              </w:rPr>
              <w:t xml:space="preserve">Lijekovi - 18 01 09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hideMark/>
          </w:tcPr>
          <w:p w14:paraId="3795EBFE" w14:textId="77777777" w:rsidR="002056FC" w:rsidRPr="00AA2497" w:rsidRDefault="002056FC" w:rsidP="00AA2497">
            <w:pPr>
              <w:spacing w:after="0" w:line="360" w:lineRule="auto"/>
              <w:jc w:val="both"/>
              <w:rPr>
                <w:rFonts w:cstheme="minorHAnsi"/>
              </w:rPr>
            </w:pPr>
            <w:r w:rsidRPr="00AA2497">
              <w:rPr>
                <w:rFonts w:cstheme="minorHAnsi"/>
              </w:rPr>
              <w:t>8 kg</w:t>
            </w:r>
          </w:p>
        </w:tc>
      </w:tr>
      <w:tr w:rsidR="002056FC" w:rsidRPr="00AA2497" w14:paraId="4AA12568" w14:textId="77777777" w:rsidTr="00065997">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2D9F6B6" w14:textId="77777777" w:rsidR="002056FC" w:rsidRPr="00AA2497" w:rsidRDefault="002056FC" w:rsidP="00AA2497">
            <w:pPr>
              <w:spacing w:after="0" w:line="360" w:lineRule="auto"/>
              <w:jc w:val="both"/>
              <w:rPr>
                <w:rFonts w:cstheme="minorHAnsi"/>
                <w:b/>
                <w:bCs/>
              </w:rPr>
            </w:pPr>
            <w:r w:rsidRPr="00AA2497">
              <w:rPr>
                <w:rFonts w:cstheme="minorHAnsi"/>
                <w:b/>
                <w:bCs/>
              </w:rPr>
              <w:t>UKUPNO lijekovi</w:t>
            </w:r>
          </w:p>
        </w:tc>
        <w:tc>
          <w:tcPr>
            <w:tcW w:w="4531" w:type="dxa"/>
            <w:tcBorders>
              <w:top w:val="nil"/>
              <w:left w:val="nil"/>
              <w:bottom w:val="single" w:sz="8" w:space="0" w:color="999999"/>
              <w:right w:val="single" w:sz="8" w:space="0" w:color="999999"/>
            </w:tcBorders>
            <w:tcMar>
              <w:top w:w="0" w:type="dxa"/>
              <w:left w:w="108" w:type="dxa"/>
              <w:bottom w:w="0" w:type="dxa"/>
              <w:right w:w="108" w:type="dxa"/>
            </w:tcMar>
            <w:hideMark/>
          </w:tcPr>
          <w:p w14:paraId="6EDA5FFB" w14:textId="77777777" w:rsidR="002056FC" w:rsidRPr="00AA2497" w:rsidRDefault="002056FC" w:rsidP="00AA2497">
            <w:pPr>
              <w:spacing w:after="0" w:line="360" w:lineRule="auto"/>
              <w:jc w:val="both"/>
              <w:rPr>
                <w:rFonts w:cstheme="minorHAnsi"/>
              </w:rPr>
            </w:pPr>
            <w:r w:rsidRPr="00AA2497">
              <w:rPr>
                <w:rFonts w:cstheme="minorHAnsi"/>
              </w:rPr>
              <w:t>8 g</w:t>
            </w:r>
          </w:p>
        </w:tc>
      </w:tr>
    </w:tbl>
    <w:p w14:paraId="2324DF20" w14:textId="77777777" w:rsidR="002056FC" w:rsidRPr="00AA2497" w:rsidRDefault="002056FC" w:rsidP="00AA2497">
      <w:pPr>
        <w:spacing w:after="0" w:line="360" w:lineRule="auto"/>
        <w:jc w:val="both"/>
        <w:rPr>
          <w:rFonts w:cstheme="minorHAnsi"/>
          <w14:ligatures w14:val="standardContextual"/>
        </w:rPr>
      </w:pPr>
    </w:p>
    <w:p w14:paraId="58908805" w14:textId="0022EBE8" w:rsidR="002056FC" w:rsidRPr="00AA2497" w:rsidRDefault="002056FC" w:rsidP="00AA2497">
      <w:pPr>
        <w:spacing w:after="0" w:line="360" w:lineRule="auto"/>
        <w:jc w:val="both"/>
        <w:rPr>
          <w:rFonts w:cstheme="minorHAnsi"/>
          <w14:ligatures w14:val="standardContextual"/>
        </w:rPr>
      </w:pPr>
      <w:r w:rsidRPr="00AA2497">
        <w:rPr>
          <w:rFonts w:cstheme="minorHAnsi"/>
          <w14:ligatures w14:val="standardContextual"/>
        </w:rPr>
        <w:t xml:space="preserve">Ukupna količina zbrinutog infektivnog otpada ključnog broja 18 01 03* u 2025. godini bila je 696 kg i 8 kg lijekova pod ključnim brojem 18 01 09. </w:t>
      </w:r>
      <w:r w:rsidRPr="00AA2497">
        <w:rPr>
          <w:rFonts w:cstheme="minorHAnsi"/>
          <w:b/>
          <w:bCs/>
          <w14:ligatures w14:val="standardContextual"/>
        </w:rPr>
        <w:t xml:space="preserve">(Tablica </w:t>
      </w:r>
      <w:r w:rsidR="002415F9">
        <w:rPr>
          <w:rFonts w:cstheme="minorHAnsi"/>
          <w:b/>
          <w:bCs/>
          <w14:ligatures w14:val="standardContextual"/>
        </w:rPr>
        <w:t>55</w:t>
      </w:r>
      <w:r w:rsidRPr="00AA2497">
        <w:rPr>
          <w:rFonts w:cstheme="minorHAnsi"/>
          <w:b/>
          <w:bCs/>
          <w14:ligatures w14:val="standardContextual"/>
        </w:rPr>
        <w:t>.)</w:t>
      </w:r>
    </w:p>
    <w:p w14:paraId="2A7892A7" w14:textId="77777777" w:rsidR="002056FC" w:rsidRDefault="002056FC" w:rsidP="00AA2497">
      <w:pPr>
        <w:spacing w:after="0" w:line="360" w:lineRule="auto"/>
        <w:jc w:val="both"/>
        <w:rPr>
          <w:rFonts w:cstheme="minorHAnsi"/>
          <w14:ligatures w14:val="standardContextual"/>
        </w:rPr>
      </w:pPr>
    </w:p>
    <w:p w14:paraId="1FF253AE" w14:textId="77777777" w:rsidR="008964DC" w:rsidRDefault="008964DC" w:rsidP="00AA2497">
      <w:pPr>
        <w:spacing w:after="0" w:line="360" w:lineRule="auto"/>
        <w:jc w:val="both"/>
        <w:rPr>
          <w:rFonts w:cstheme="minorHAnsi"/>
          <w14:ligatures w14:val="standardContextual"/>
        </w:rPr>
      </w:pPr>
    </w:p>
    <w:p w14:paraId="238186BB" w14:textId="77777777" w:rsidR="008964DC" w:rsidRDefault="008964DC" w:rsidP="00AA2497">
      <w:pPr>
        <w:spacing w:after="0" w:line="360" w:lineRule="auto"/>
        <w:jc w:val="both"/>
        <w:rPr>
          <w:rFonts w:cstheme="minorHAnsi"/>
          <w14:ligatures w14:val="standardContextual"/>
        </w:rPr>
      </w:pPr>
    </w:p>
    <w:p w14:paraId="0364C620" w14:textId="77777777" w:rsidR="008964DC" w:rsidRDefault="008964DC" w:rsidP="00AA2497">
      <w:pPr>
        <w:spacing w:after="0" w:line="360" w:lineRule="auto"/>
        <w:jc w:val="both"/>
        <w:rPr>
          <w:rFonts w:cstheme="minorHAnsi"/>
          <w14:ligatures w14:val="standardContextual"/>
        </w:rPr>
      </w:pPr>
    </w:p>
    <w:p w14:paraId="52E11822" w14:textId="77777777" w:rsidR="008964DC" w:rsidRDefault="008964DC" w:rsidP="00AA2497">
      <w:pPr>
        <w:spacing w:after="0" w:line="360" w:lineRule="auto"/>
        <w:jc w:val="both"/>
        <w:rPr>
          <w:rFonts w:cstheme="minorHAnsi"/>
          <w14:ligatures w14:val="standardContextual"/>
        </w:rPr>
      </w:pPr>
    </w:p>
    <w:p w14:paraId="47B34089" w14:textId="77777777" w:rsidR="008964DC" w:rsidRDefault="008964DC" w:rsidP="00AA2497">
      <w:pPr>
        <w:spacing w:after="0" w:line="360" w:lineRule="auto"/>
        <w:jc w:val="both"/>
        <w:rPr>
          <w:rFonts w:cstheme="minorHAnsi"/>
          <w14:ligatures w14:val="standardContextual"/>
        </w:rPr>
      </w:pPr>
    </w:p>
    <w:p w14:paraId="4E84D9E0" w14:textId="77777777" w:rsidR="008964DC" w:rsidRDefault="008964DC" w:rsidP="00AA2497">
      <w:pPr>
        <w:spacing w:after="0" w:line="360" w:lineRule="auto"/>
        <w:jc w:val="both"/>
        <w:rPr>
          <w:rFonts w:cstheme="minorHAnsi"/>
          <w14:ligatures w14:val="standardContextual"/>
        </w:rPr>
      </w:pPr>
    </w:p>
    <w:p w14:paraId="013D454F" w14:textId="77777777" w:rsidR="008964DC" w:rsidRDefault="008964DC" w:rsidP="00AA2497">
      <w:pPr>
        <w:spacing w:after="0" w:line="360" w:lineRule="auto"/>
        <w:jc w:val="both"/>
        <w:rPr>
          <w:rFonts w:cstheme="minorHAnsi"/>
          <w14:ligatures w14:val="standardContextual"/>
        </w:rPr>
      </w:pPr>
    </w:p>
    <w:p w14:paraId="49CA84E6" w14:textId="77777777" w:rsidR="008964DC" w:rsidRPr="00AA2497" w:rsidRDefault="008964DC" w:rsidP="00AA2497">
      <w:pPr>
        <w:spacing w:after="0" w:line="360" w:lineRule="auto"/>
        <w:jc w:val="both"/>
        <w:rPr>
          <w:rFonts w:cstheme="minorHAnsi"/>
          <w14:ligatures w14:val="standardContextual"/>
        </w:rPr>
      </w:pPr>
    </w:p>
    <w:p w14:paraId="1E9A872A" w14:textId="3E212BFB" w:rsidR="003A7244" w:rsidRDefault="002056FC" w:rsidP="00AA2497">
      <w:pPr>
        <w:spacing w:after="0" w:line="360" w:lineRule="auto"/>
        <w:jc w:val="both"/>
        <w:rPr>
          <w:rFonts w:cstheme="minorHAnsi"/>
          <w14:ligatures w14:val="standardContextual"/>
        </w:rPr>
      </w:pPr>
      <w:r w:rsidRPr="00AA2497">
        <w:rPr>
          <w:rFonts w:cstheme="minorHAnsi"/>
          <w:b/>
          <w:bCs/>
          <w14:ligatures w14:val="standardContextual"/>
        </w:rPr>
        <w:lastRenderedPageBreak/>
        <w:t xml:space="preserve">Tablica </w:t>
      </w:r>
      <w:r w:rsidR="008964DC">
        <w:rPr>
          <w:rFonts w:cstheme="minorHAnsi"/>
          <w:b/>
          <w:bCs/>
          <w14:ligatures w14:val="standardContextual"/>
        </w:rPr>
        <w:t>5</w:t>
      </w:r>
      <w:r w:rsidR="002415F9">
        <w:rPr>
          <w:rFonts w:cstheme="minorHAnsi"/>
          <w:b/>
          <w:bCs/>
          <w14:ligatures w14:val="standardContextual"/>
        </w:rPr>
        <w:t>6</w:t>
      </w:r>
      <w:r w:rsidRPr="00AA2497">
        <w:rPr>
          <w:rFonts w:cstheme="minorHAnsi"/>
          <w14:ligatures w14:val="standardContextual"/>
        </w:rPr>
        <w:t xml:space="preserve">. </w:t>
      </w:r>
    </w:p>
    <w:p w14:paraId="6E9ED620" w14:textId="1CC812BF" w:rsidR="002056FC" w:rsidRPr="00AA2497" w:rsidRDefault="003A7244" w:rsidP="00AA2497">
      <w:pPr>
        <w:spacing w:after="0" w:line="360" w:lineRule="auto"/>
        <w:jc w:val="both"/>
        <w:rPr>
          <w:rFonts w:cstheme="minorHAnsi"/>
          <w14:ligatures w14:val="standardContextual"/>
        </w:rPr>
      </w:pPr>
      <w:r>
        <w:rPr>
          <w:rFonts w:cstheme="minorHAnsi"/>
          <w14:ligatures w14:val="standardContextual"/>
        </w:rPr>
        <w:t>K</w:t>
      </w:r>
      <w:r w:rsidR="002056FC" w:rsidRPr="00AA2497">
        <w:rPr>
          <w:rFonts w:cstheme="minorHAnsi"/>
          <w14:ligatures w14:val="standardContextual"/>
        </w:rPr>
        <w:t>oličine infektivnog otpada u zavodu od 01.01.-31.12.2024.</w:t>
      </w:r>
    </w:p>
    <w:tbl>
      <w:tblPr>
        <w:tblW w:w="0" w:type="auto"/>
        <w:tblCellMar>
          <w:left w:w="0" w:type="dxa"/>
          <w:right w:w="0" w:type="dxa"/>
        </w:tblCellMar>
        <w:tblLook w:val="04A0" w:firstRow="1" w:lastRow="0" w:firstColumn="1" w:lastColumn="0" w:noHBand="0" w:noVBand="1"/>
      </w:tblPr>
      <w:tblGrid>
        <w:gridCol w:w="4526"/>
        <w:gridCol w:w="4526"/>
      </w:tblGrid>
      <w:tr w:rsidR="002056FC" w:rsidRPr="00AA2497" w14:paraId="59EA24D5" w14:textId="77777777" w:rsidTr="00065997">
        <w:tc>
          <w:tcPr>
            <w:tcW w:w="9062" w:type="dxa"/>
            <w:gridSpan w:val="2"/>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5E897213" w14:textId="77777777" w:rsidR="002056FC" w:rsidRPr="00AA2497" w:rsidRDefault="002056FC" w:rsidP="00AA2497">
            <w:pPr>
              <w:spacing w:after="0" w:line="360" w:lineRule="auto"/>
              <w:jc w:val="both"/>
              <w:rPr>
                <w:rFonts w:cstheme="minorHAnsi"/>
                <w14:ligatures w14:val="standardContextual"/>
              </w:rPr>
            </w:pPr>
            <w:r w:rsidRPr="00AA2497">
              <w:rPr>
                <w:rFonts w:cstheme="minorHAnsi"/>
                <w:b/>
                <w:bCs/>
                <w14:ligatures w14:val="standardContextual"/>
              </w:rPr>
              <w:t>INFEKTIVNI OTPAD 18 01 03</w:t>
            </w:r>
            <w:r w:rsidRPr="00AA2497">
              <w:rPr>
                <w:rFonts w:cstheme="minorHAnsi"/>
                <w:b/>
                <w:bCs/>
                <w:vertAlign w:val="superscript"/>
                <w14:ligatures w14:val="standardContextual"/>
              </w:rPr>
              <w:t xml:space="preserve">*  </w:t>
            </w:r>
            <w:r w:rsidRPr="00AA2497">
              <w:rPr>
                <w:rFonts w:cstheme="minorHAnsi"/>
                <w:b/>
                <w:bCs/>
                <w14:ligatures w14:val="standardContextual"/>
              </w:rPr>
              <w:t> od  01.01.-31.12.2024</w:t>
            </w:r>
            <w:r w:rsidRPr="00AA2497">
              <w:rPr>
                <w:rFonts w:cstheme="minorHAnsi"/>
                <w14:ligatures w14:val="standardContextual"/>
              </w:rPr>
              <w:t>.</w:t>
            </w:r>
          </w:p>
        </w:tc>
      </w:tr>
      <w:tr w:rsidR="002056FC" w:rsidRPr="00AA2497" w14:paraId="7B001135" w14:textId="77777777" w:rsidTr="00065997">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693E8BB" w14:textId="77777777" w:rsidR="002056FC" w:rsidRPr="00AA2497" w:rsidRDefault="002056FC" w:rsidP="00AA2497">
            <w:pPr>
              <w:spacing w:after="0" w:line="360" w:lineRule="auto"/>
              <w:jc w:val="both"/>
              <w:rPr>
                <w:rFonts w:cstheme="minorHAnsi"/>
                <w:b/>
                <w:bCs/>
              </w:rPr>
            </w:pPr>
            <w:r w:rsidRPr="00AA2497">
              <w:rPr>
                <w:rFonts w:cstheme="minorHAnsi"/>
                <w:b/>
                <w:bCs/>
              </w:rPr>
              <w:t>ISPOSTAVA</w:t>
            </w:r>
          </w:p>
        </w:tc>
        <w:tc>
          <w:tcPr>
            <w:tcW w:w="4531" w:type="dxa"/>
            <w:tcBorders>
              <w:top w:val="nil"/>
              <w:left w:val="nil"/>
              <w:bottom w:val="single" w:sz="8" w:space="0" w:color="999999"/>
              <w:right w:val="single" w:sz="8" w:space="0" w:color="999999"/>
            </w:tcBorders>
            <w:tcMar>
              <w:top w:w="0" w:type="dxa"/>
              <w:left w:w="108" w:type="dxa"/>
              <w:bottom w:w="0" w:type="dxa"/>
              <w:right w:w="108" w:type="dxa"/>
            </w:tcMar>
            <w:hideMark/>
          </w:tcPr>
          <w:p w14:paraId="7354103E" w14:textId="77777777" w:rsidR="002056FC" w:rsidRPr="00AA2497" w:rsidRDefault="002056FC" w:rsidP="00AA2497">
            <w:pPr>
              <w:spacing w:after="0" w:line="360" w:lineRule="auto"/>
              <w:jc w:val="both"/>
              <w:rPr>
                <w:rFonts w:cstheme="minorHAnsi"/>
                <w:b/>
                <w:bCs/>
              </w:rPr>
            </w:pPr>
            <w:r w:rsidRPr="00AA2497">
              <w:rPr>
                <w:rFonts w:cstheme="minorHAnsi"/>
                <w:b/>
                <w:bCs/>
              </w:rPr>
              <w:t>KOLIČINA</w:t>
            </w:r>
          </w:p>
        </w:tc>
      </w:tr>
      <w:tr w:rsidR="002056FC" w:rsidRPr="00AA2497" w14:paraId="6E84275A" w14:textId="77777777" w:rsidTr="00065997">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CA113AB" w14:textId="77777777" w:rsidR="002056FC" w:rsidRPr="00AA2497" w:rsidRDefault="002056FC" w:rsidP="00AA2497">
            <w:pPr>
              <w:spacing w:after="0" w:line="360" w:lineRule="auto"/>
              <w:jc w:val="both"/>
              <w:rPr>
                <w:rFonts w:cstheme="minorHAnsi"/>
                <w:b/>
                <w:bCs/>
              </w:rPr>
            </w:pPr>
            <w:r w:rsidRPr="00AA2497">
              <w:rPr>
                <w:rFonts w:cstheme="minorHAnsi"/>
                <w:b/>
                <w:bCs/>
              </w:rPr>
              <w:t>Zadar</w:t>
            </w:r>
          </w:p>
        </w:tc>
        <w:tc>
          <w:tcPr>
            <w:tcW w:w="4531" w:type="dxa"/>
            <w:tcBorders>
              <w:top w:val="nil"/>
              <w:left w:val="nil"/>
              <w:bottom w:val="single" w:sz="8" w:space="0" w:color="999999"/>
              <w:right w:val="single" w:sz="8" w:space="0" w:color="999999"/>
            </w:tcBorders>
            <w:tcMar>
              <w:top w:w="0" w:type="dxa"/>
              <w:left w:w="108" w:type="dxa"/>
              <w:bottom w:w="0" w:type="dxa"/>
              <w:right w:w="108" w:type="dxa"/>
            </w:tcMar>
            <w:hideMark/>
          </w:tcPr>
          <w:p w14:paraId="5A7C52DF" w14:textId="77777777" w:rsidR="002056FC" w:rsidRPr="00AA2497" w:rsidRDefault="002056FC" w:rsidP="00AA2497">
            <w:pPr>
              <w:spacing w:after="0" w:line="360" w:lineRule="auto"/>
              <w:jc w:val="both"/>
              <w:rPr>
                <w:rFonts w:cstheme="minorHAnsi"/>
              </w:rPr>
            </w:pPr>
            <w:r w:rsidRPr="00AA2497">
              <w:rPr>
                <w:rFonts w:cstheme="minorHAnsi"/>
              </w:rPr>
              <w:t>466,00 kg</w:t>
            </w:r>
          </w:p>
        </w:tc>
      </w:tr>
      <w:tr w:rsidR="002056FC" w:rsidRPr="00AA2497" w14:paraId="56872808" w14:textId="77777777" w:rsidTr="00065997">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EE68893" w14:textId="77777777" w:rsidR="002056FC" w:rsidRPr="00AA2497" w:rsidRDefault="002056FC" w:rsidP="00AA2497">
            <w:pPr>
              <w:spacing w:after="0" w:line="360" w:lineRule="auto"/>
              <w:jc w:val="both"/>
              <w:rPr>
                <w:rFonts w:cstheme="minorHAnsi"/>
                <w:b/>
                <w:bCs/>
              </w:rPr>
            </w:pPr>
            <w:r w:rsidRPr="00AA2497">
              <w:rPr>
                <w:rFonts w:cstheme="minorHAnsi"/>
                <w:b/>
                <w:bCs/>
              </w:rPr>
              <w:t>Benkovac</w:t>
            </w:r>
          </w:p>
        </w:tc>
        <w:tc>
          <w:tcPr>
            <w:tcW w:w="4531" w:type="dxa"/>
            <w:tcBorders>
              <w:top w:val="nil"/>
              <w:left w:val="nil"/>
              <w:bottom w:val="single" w:sz="8" w:space="0" w:color="999999"/>
              <w:right w:val="single" w:sz="8" w:space="0" w:color="999999"/>
            </w:tcBorders>
            <w:tcMar>
              <w:top w:w="0" w:type="dxa"/>
              <w:left w:w="108" w:type="dxa"/>
              <w:bottom w:w="0" w:type="dxa"/>
              <w:right w:w="108" w:type="dxa"/>
            </w:tcMar>
            <w:hideMark/>
          </w:tcPr>
          <w:p w14:paraId="4D126A5C" w14:textId="77777777" w:rsidR="002056FC" w:rsidRPr="00AA2497" w:rsidRDefault="002056FC" w:rsidP="00AA2497">
            <w:pPr>
              <w:spacing w:after="0" w:line="360" w:lineRule="auto"/>
              <w:jc w:val="both"/>
              <w:rPr>
                <w:rFonts w:cstheme="minorHAnsi"/>
              </w:rPr>
            </w:pPr>
            <w:r w:rsidRPr="00AA2497">
              <w:rPr>
                <w:rFonts w:cstheme="minorHAnsi"/>
              </w:rPr>
              <w:t>30,50 kg</w:t>
            </w:r>
          </w:p>
        </w:tc>
      </w:tr>
      <w:tr w:rsidR="002056FC" w:rsidRPr="00AA2497" w14:paraId="702DE569" w14:textId="77777777" w:rsidTr="00065997">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1A17A83B" w14:textId="77777777" w:rsidR="002056FC" w:rsidRPr="00AA2497" w:rsidRDefault="002056FC" w:rsidP="00AA2497">
            <w:pPr>
              <w:spacing w:after="0" w:line="360" w:lineRule="auto"/>
              <w:jc w:val="both"/>
              <w:rPr>
                <w:rFonts w:cstheme="minorHAnsi"/>
                <w:b/>
                <w:bCs/>
              </w:rPr>
            </w:pPr>
            <w:r w:rsidRPr="00AA2497">
              <w:rPr>
                <w:rFonts w:cstheme="minorHAnsi"/>
                <w:b/>
                <w:bCs/>
              </w:rPr>
              <w:t xml:space="preserve">Biograd na Moru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189D9370" w14:textId="77777777" w:rsidR="002056FC" w:rsidRPr="00AA2497" w:rsidRDefault="002056FC" w:rsidP="00AA2497">
            <w:pPr>
              <w:spacing w:after="0" w:line="360" w:lineRule="auto"/>
              <w:jc w:val="both"/>
              <w:rPr>
                <w:rFonts w:cstheme="minorHAnsi"/>
              </w:rPr>
            </w:pPr>
            <w:r w:rsidRPr="00AA2497">
              <w:rPr>
                <w:rFonts w:cstheme="minorHAnsi"/>
              </w:rPr>
              <w:t>16,00 kg</w:t>
            </w:r>
          </w:p>
        </w:tc>
      </w:tr>
      <w:tr w:rsidR="002056FC" w:rsidRPr="00AA2497" w14:paraId="771AE180" w14:textId="77777777" w:rsidTr="00065997">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BC6D00D" w14:textId="77777777" w:rsidR="002056FC" w:rsidRPr="00AA2497" w:rsidRDefault="002056FC" w:rsidP="00AA2497">
            <w:pPr>
              <w:spacing w:after="0" w:line="360" w:lineRule="auto"/>
              <w:jc w:val="both"/>
              <w:rPr>
                <w:rFonts w:cstheme="minorHAnsi"/>
                <w:b/>
                <w:bCs/>
              </w:rPr>
            </w:pPr>
            <w:r w:rsidRPr="00AA2497">
              <w:rPr>
                <w:rFonts w:cstheme="minorHAnsi"/>
                <w:b/>
                <w:bCs/>
              </w:rPr>
              <w:t>Gračac</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05285393" w14:textId="77777777" w:rsidR="002056FC" w:rsidRPr="00AA2497" w:rsidRDefault="002056FC" w:rsidP="00AA2497">
            <w:pPr>
              <w:spacing w:after="0" w:line="360" w:lineRule="auto"/>
              <w:jc w:val="both"/>
              <w:rPr>
                <w:rFonts w:cstheme="minorHAnsi"/>
              </w:rPr>
            </w:pPr>
            <w:r w:rsidRPr="00AA2497">
              <w:rPr>
                <w:rFonts w:cstheme="minorHAnsi"/>
              </w:rPr>
              <w:t>21,00 kg</w:t>
            </w:r>
          </w:p>
        </w:tc>
      </w:tr>
      <w:tr w:rsidR="002056FC" w:rsidRPr="00AA2497" w14:paraId="5223BBDA" w14:textId="77777777" w:rsidTr="00065997">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D49E70E" w14:textId="77777777" w:rsidR="002056FC" w:rsidRPr="00AA2497" w:rsidRDefault="002056FC" w:rsidP="00AA2497">
            <w:pPr>
              <w:spacing w:after="0" w:line="360" w:lineRule="auto"/>
              <w:jc w:val="both"/>
              <w:rPr>
                <w:rFonts w:cstheme="minorHAnsi"/>
                <w:b/>
                <w:bCs/>
              </w:rPr>
            </w:pPr>
            <w:r w:rsidRPr="00AA2497">
              <w:rPr>
                <w:rFonts w:cstheme="minorHAnsi"/>
                <w:b/>
                <w:bCs/>
              </w:rPr>
              <w:t xml:space="preserve">Nin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7731F227" w14:textId="77777777" w:rsidR="002056FC" w:rsidRPr="00AA2497" w:rsidRDefault="002056FC" w:rsidP="00AA2497">
            <w:pPr>
              <w:spacing w:after="0" w:line="360" w:lineRule="auto"/>
              <w:jc w:val="both"/>
              <w:rPr>
                <w:rFonts w:cstheme="minorHAnsi"/>
              </w:rPr>
            </w:pPr>
            <w:r w:rsidRPr="00AA2497">
              <w:rPr>
                <w:rFonts w:cstheme="minorHAnsi"/>
              </w:rPr>
              <w:t>14,00 kg</w:t>
            </w:r>
          </w:p>
        </w:tc>
      </w:tr>
      <w:tr w:rsidR="002056FC" w:rsidRPr="00AA2497" w14:paraId="6A17FDD0" w14:textId="77777777" w:rsidTr="00065997">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FEA736F" w14:textId="77777777" w:rsidR="002056FC" w:rsidRPr="00AA2497" w:rsidRDefault="002056FC" w:rsidP="00AA2497">
            <w:pPr>
              <w:spacing w:after="0" w:line="360" w:lineRule="auto"/>
              <w:jc w:val="both"/>
              <w:rPr>
                <w:rFonts w:cstheme="minorHAnsi"/>
                <w:b/>
                <w:bCs/>
              </w:rPr>
            </w:pPr>
            <w:r w:rsidRPr="00AA2497">
              <w:rPr>
                <w:rFonts w:cstheme="minorHAnsi"/>
                <w:b/>
                <w:bCs/>
              </w:rPr>
              <w:t xml:space="preserve">Pag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205B4FFA" w14:textId="77777777" w:rsidR="002056FC" w:rsidRPr="00AA2497" w:rsidRDefault="002056FC" w:rsidP="00AA2497">
            <w:pPr>
              <w:spacing w:after="0" w:line="360" w:lineRule="auto"/>
              <w:jc w:val="both"/>
              <w:rPr>
                <w:rFonts w:cstheme="minorHAnsi"/>
              </w:rPr>
            </w:pPr>
            <w:r w:rsidRPr="00AA2497">
              <w:rPr>
                <w:rFonts w:cstheme="minorHAnsi"/>
              </w:rPr>
              <w:t>60,50 kg</w:t>
            </w:r>
          </w:p>
        </w:tc>
      </w:tr>
      <w:tr w:rsidR="002056FC" w:rsidRPr="00AA2497" w14:paraId="1A8BE616" w14:textId="77777777" w:rsidTr="00065997">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5710628" w14:textId="77777777" w:rsidR="002056FC" w:rsidRPr="00AA2497" w:rsidRDefault="002056FC" w:rsidP="00AA2497">
            <w:pPr>
              <w:spacing w:after="0" w:line="360" w:lineRule="auto"/>
              <w:jc w:val="both"/>
              <w:rPr>
                <w:rFonts w:cstheme="minorHAnsi"/>
                <w:b/>
                <w:bCs/>
              </w:rPr>
            </w:pPr>
            <w:r w:rsidRPr="00AA2497">
              <w:rPr>
                <w:rFonts w:cstheme="minorHAnsi"/>
                <w:b/>
                <w:bCs/>
              </w:rPr>
              <w:t xml:space="preserve">Posedarje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4C05EE18" w14:textId="77777777" w:rsidR="002056FC" w:rsidRPr="00AA2497" w:rsidRDefault="002056FC" w:rsidP="00AA2497">
            <w:pPr>
              <w:spacing w:after="0" w:line="360" w:lineRule="auto"/>
              <w:jc w:val="both"/>
              <w:rPr>
                <w:rFonts w:cstheme="minorHAnsi"/>
              </w:rPr>
            </w:pPr>
            <w:r w:rsidRPr="00AA2497">
              <w:rPr>
                <w:rFonts w:cstheme="minorHAnsi"/>
              </w:rPr>
              <w:t>14,50 kg</w:t>
            </w:r>
          </w:p>
        </w:tc>
      </w:tr>
      <w:tr w:rsidR="002056FC" w:rsidRPr="00AA2497" w14:paraId="1D9F27B4" w14:textId="77777777" w:rsidTr="00065997">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06ABE5" w14:textId="77777777" w:rsidR="002056FC" w:rsidRPr="00AA2497" w:rsidRDefault="002056FC" w:rsidP="00AA2497">
            <w:pPr>
              <w:spacing w:after="0" w:line="360" w:lineRule="auto"/>
              <w:jc w:val="both"/>
              <w:rPr>
                <w:rFonts w:cstheme="minorHAnsi"/>
                <w:b/>
                <w:bCs/>
              </w:rPr>
            </w:pPr>
            <w:r w:rsidRPr="00AA2497">
              <w:rPr>
                <w:rFonts w:cstheme="minorHAnsi"/>
                <w:b/>
                <w:bCs/>
              </w:rPr>
              <w:t xml:space="preserve">Preko (Kali)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0EFD11C3" w14:textId="77777777" w:rsidR="002056FC" w:rsidRPr="00AA2497" w:rsidRDefault="002056FC" w:rsidP="00AA2497">
            <w:pPr>
              <w:spacing w:after="0" w:line="360" w:lineRule="auto"/>
              <w:jc w:val="both"/>
              <w:rPr>
                <w:rFonts w:cstheme="minorHAnsi"/>
              </w:rPr>
            </w:pPr>
            <w:r w:rsidRPr="00AA2497">
              <w:rPr>
                <w:rFonts w:cstheme="minorHAnsi"/>
              </w:rPr>
              <w:t>11,00 kg</w:t>
            </w:r>
          </w:p>
        </w:tc>
      </w:tr>
      <w:tr w:rsidR="002056FC" w:rsidRPr="00AA2497" w14:paraId="590F2930" w14:textId="77777777" w:rsidTr="00065997">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C2F143" w14:textId="77777777" w:rsidR="002056FC" w:rsidRPr="00AA2497" w:rsidRDefault="002056FC" w:rsidP="00AA2497">
            <w:pPr>
              <w:spacing w:after="0" w:line="360" w:lineRule="auto"/>
              <w:jc w:val="both"/>
              <w:rPr>
                <w:rFonts w:cstheme="minorHAnsi"/>
                <w:b/>
                <w:bCs/>
              </w:rPr>
            </w:pPr>
            <w:r w:rsidRPr="00AA2497">
              <w:rPr>
                <w:rFonts w:cstheme="minorHAnsi"/>
                <w:b/>
                <w:bCs/>
              </w:rPr>
              <w:t xml:space="preserve">Starigrad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3AAEA57B" w14:textId="77777777" w:rsidR="002056FC" w:rsidRPr="00AA2497" w:rsidRDefault="002056FC" w:rsidP="00AA2497">
            <w:pPr>
              <w:spacing w:after="0" w:line="360" w:lineRule="auto"/>
              <w:jc w:val="both"/>
              <w:rPr>
                <w:rFonts w:cstheme="minorHAnsi"/>
              </w:rPr>
            </w:pPr>
            <w:r w:rsidRPr="00AA2497">
              <w:rPr>
                <w:rFonts w:cstheme="minorHAnsi"/>
              </w:rPr>
              <w:t>31,00 kg</w:t>
            </w:r>
          </w:p>
        </w:tc>
      </w:tr>
      <w:tr w:rsidR="002056FC" w:rsidRPr="00AA2497" w14:paraId="5ADFBF03" w14:textId="77777777" w:rsidTr="00065997">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5ABF78C" w14:textId="77777777" w:rsidR="002056FC" w:rsidRPr="00AA2497" w:rsidRDefault="002056FC" w:rsidP="00AA2497">
            <w:pPr>
              <w:spacing w:after="0" w:line="360" w:lineRule="auto"/>
              <w:jc w:val="both"/>
              <w:rPr>
                <w:rFonts w:cstheme="minorHAnsi"/>
                <w:b/>
                <w:bCs/>
              </w:rPr>
            </w:pPr>
            <w:r w:rsidRPr="00AA2497">
              <w:rPr>
                <w:rFonts w:cstheme="minorHAnsi"/>
                <w:b/>
                <w:bCs/>
              </w:rPr>
              <w:t>UKUPNO</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214478EC" w14:textId="77777777" w:rsidR="002056FC" w:rsidRPr="00AA2497" w:rsidRDefault="002056FC" w:rsidP="00AA2497">
            <w:pPr>
              <w:spacing w:after="0" w:line="360" w:lineRule="auto"/>
              <w:jc w:val="both"/>
              <w:rPr>
                <w:rFonts w:cstheme="minorHAnsi"/>
              </w:rPr>
            </w:pPr>
            <w:r w:rsidRPr="00AA2497">
              <w:rPr>
                <w:rFonts w:cstheme="minorHAnsi"/>
              </w:rPr>
              <w:t>664,50 kg</w:t>
            </w:r>
          </w:p>
        </w:tc>
      </w:tr>
      <w:tr w:rsidR="002056FC" w:rsidRPr="00AA2497" w14:paraId="17FEE4AA" w14:textId="77777777" w:rsidTr="00065997">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4AFC8A7" w14:textId="77777777" w:rsidR="002056FC" w:rsidRPr="00AA2497" w:rsidRDefault="002056FC" w:rsidP="00AA2497">
            <w:pPr>
              <w:spacing w:after="0" w:line="360" w:lineRule="auto"/>
              <w:jc w:val="both"/>
              <w:rPr>
                <w:rFonts w:cstheme="minorHAnsi"/>
                <w:b/>
                <w:bCs/>
              </w:rPr>
            </w:pPr>
            <w:r w:rsidRPr="00AA2497">
              <w:rPr>
                <w:rFonts w:cstheme="minorHAnsi"/>
                <w:b/>
                <w:bCs/>
              </w:rPr>
              <w:t xml:space="preserve">Lijekovi - 18 01 09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hideMark/>
          </w:tcPr>
          <w:p w14:paraId="76B1A474" w14:textId="77777777" w:rsidR="002056FC" w:rsidRPr="00AA2497" w:rsidRDefault="002056FC" w:rsidP="00AA2497">
            <w:pPr>
              <w:spacing w:after="0" w:line="360" w:lineRule="auto"/>
              <w:jc w:val="both"/>
              <w:rPr>
                <w:rFonts w:cstheme="minorHAnsi"/>
              </w:rPr>
            </w:pPr>
            <w:r w:rsidRPr="00AA2497">
              <w:rPr>
                <w:rFonts w:cstheme="minorHAnsi"/>
              </w:rPr>
              <w:t>18 kg</w:t>
            </w:r>
          </w:p>
        </w:tc>
      </w:tr>
      <w:tr w:rsidR="002056FC" w:rsidRPr="00AA2497" w14:paraId="0D11455C" w14:textId="77777777" w:rsidTr="00065997">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896FE3D" w14:textId="77777777" w:rsidR="002056FC" w:rsidRPr="00AA2497" w:rsidRDefault="002056FC" w:rsidP="00AA2497">
            <w:pPr>
              <w:spacing w:after="0" w:line="360" w:lineRule="auto"/>
              <w:jc w:val="both"/>
              <w:rPr>
                <w:rFonts w:cstheme="minorHAnsi"/>
                <w:b/>
                <w:bCs/>
              </w:rPr>
            </w:pPr>
            <w:r w:rsidRPr="00AA2497">
              <w:rPr>
                <w:rFonts w:cstheme="minorHAnsi"/>
                <w:b/>
                <w:bCs/>
              </w:rPr>
              <w:t>UKUPNO lijekovi</w:t>
            </w:r>
          </w:p>
        </w:tc>
        <w:tc>
          <w:tcPr>
            <w:tcW w:w="4531" w:type="dxa"/>
            <w:tcBorders>
              <w:top w:val="nil"/>
              <w:left w:val="nil"/>
              <w:bottom w:val="single" w:sz="8" w:space="0" w:color="999999"/>
              <w:right w:val="single" w:sz="8" w:space="0" w:color="999999"/>
            </w:tcBorders>
            <w:tcMar>
              <w:top w:w="0" w:type="dxa"/>
              <w:left w:w="108" w:type="dxa"/>
              <w:bottom w:w="0" w:type="dxa"/>
              <w:right w:w="108" w:type="dxa"/>
            </w:tcMar>
            <w:hideMark/>
          </w:tcPr>
          <w:p w14:paraId="43A431A4" w14:textId="77777777" w:rsidR="002056FC" w:rsidRPr="00AA2497" w:rsidRDefault="002056FC" w:rsidP="00AA2497">
            <w:pPr>
              <w:spacing w:after="0" w:line="360" w:lineRule="auto"/>
              <w:jc w:val="both"/>
              <w:rPr>
                <w:rFonts w:cstheme="minorHAnsi"/>
              </w:rPr>
            </w:pPr>
            <w:r w:rsidRPr="00AA2497">
              <w:rPr>
                <w:rFonts w:cstheme="minorHAnsi"/>
              </w:rPr>
              <w:t>18 kg</w:t>
            </w:r>
          </w:p>
        </w:tc>
      </w:tr>
    </w:tbl>
    <w:p w14:paraId="6A9E99A9" w14:textId="77777777" w:rsidR="002056FC" w:rsidRPr="00AA2497" w:rsidRDefault="002056FC" w:rsidP="00AA2497">
      <w:pPr>
        <w:spacing w:after="0" w:line="360" w:lineRule="auto"/>
        <w:jc w:val="both"/>
        <w:rPr>
          <w:rFonts w:cstheme="minorHAnsi"/>
          <w14:ligatures w14:val="standardContextual"/>
        </w:rPr>
      </w:pPr>
    </w:p>
    <w:p w14:paraId="6A961D91" w14:textId="005588A7" w:rsidR="002056FC" w:rsidRDefault="002056FC" w:rsidP="00AA2497">
      <w:pPr>
        <w:spacing w:after="0" w:line="360" w:lineRule="auto"/>
        <w:jc w:val="both"/>
        <w:rPr>
          <w:rFonts w:cstheme="minorHAnsi"/>
          <w14:ligatures w14:val="standardContextual"/>
        </w:rPr>
      </w:pPr>
      <w:r w:rsidRPr="00AA2497">
        <w:rPr>
          <w:rFonts w:cstheme="minorHAnsi"/>
          <w14:ligatures w14:val="standardContextual"/>
        </w:rPr>
        <w:t xml:space="preserve"> Usporedbom ukupne količine zbrinutog infektivnog otpada u 2025. godini </w:t>
      </w:r>
      <w:r w:rsidRPr="00AA2497">
        <w:rPr>
          <w:rFonts w:cstheme="minorHAnsi"/>
          <w:b/>
          <w:bCs/>
          <w14:ligatures w14:val="standardContextual"/>
        </w:rPr>
        <w:t xml:space="preserve">(Tablica </w:t>
      </w:r>
      <w:r w:rsidR="008964DC">
        <w:rPr>
          <w:rFonts w:cstheme="minorHAnsi"/>
          <w:b/>
          <w:bCs/>
          <w14:ligatures w14:val="standardContextual"/>
        </w:rPr>
        <w:t>5</w:t>
      </w:r>
      <w:r w:rsidR="002415F9">
        <w:rPr>
          <w:rFonts w:cstheme="minorHAnsi"/>
          <w:b/>
          <w:bCs/>
          <w14:ligatures w14:val="standardContextual"/>
        </w:rPr>
        <w:t>5</w:t>
      </w:r>
      <w:r w:rsidRPr="00AA2497">
        <w:rPr>
          <w:rFonts w:cstheme="minorHAnsi"/>
          <w:b/>
          <w:bCs/>
          <w14:ligatures w14:val="standardContextual"/>
        </w:rPr>
        <w:t>.)</w:t>
      </w:r>
      <w:r w:rsidRPr="00AA2497">
        <w:rPr>
          <w:rFonts w:cstheme="minorHAnsi"/>
          <w14:ligatures w14:val="standardContextual"/>
        </w:rPr>
        <w:t xml:space="preserve"> sa količinom koja je zbrinuta u 2024. godini </w:t>
      </w:r>
      <w:r w:rsidRPr="00AA2497">
        <w:rPr>
          <w:rFonts w:cstheme="minorHAnsi"/>
          <w:b/>
          <w:bCs/>
          <w14:ligatures w14:val="standardContextual"/>
        </w:rPr>
        <w:t xml:space="preserve">(Tablica </w:t>
      </w:r>
      <w:r w:rsidR="008964DC">
        <w:rPr>
          <w:rFonts w:cstheme="minorHAnsi"/>
          <w:b/>
          <w:bCs/>
          <w14:ligatures w14:val="standardContextual"/>
        </w:rPr>
        <w:t>5</w:t>
      </w:r>
      <w:r w:rsidR="002415F9">
        <w:rPr>
          <w:rFonts w:cstheme="minorHAnsi"/>
          <w:b/>
          <w:bCs/>
          <w14:ligatures w14:val="standardContextual"/>
        </w:rPr>
        <w:t>6</w:t>
      </w:r>
      <w:r w:rsidRPr="00AA2497">
        <w:rPr>
          <w:rFonts w:cstheme="minorHAnsi"/>
          <w:b/>
          <w:bCs/>
          <w14:ligatures w14:val="standardContextual"/>
        </w:rPr>
        <w:t>.)</w:t>
      </w:r>
      <w:r w:rsidRPr="00AA2497">
        <w:rPr>
          <w:rFonts w:cstheme="minorHAnsi"/>
          <w14:ligatures w14:val="standardContextual"/>
        </w:rPr>
        <w:t xml:space="preserve"> je vidljivo da je u 2025. godini ukupna količina infektivnog otpada veća za oko  4,7%. A količina lijekova 55,56% veća u 2024 od one u 2025</w:t>
      </w:r>
    </w:p>
    <w:p w14:paraId="4B6276CC" w14:textId="77777777" w:rsidR="00AA2497" w:rsidRDefault="00AA2497" w:rsidP="00AA2497">
      <w:pPr>
        <w:spacing w:after="0" w:line="360" w:lineRule="auto"/>
        <w:jc w:val="both"/>
        <w:rPr>
          <w:rFonts w:cstheme="minorHAnsi"/>
          <w14:ligatures w14:val="standardContextual"/>
        </w:rPr>
      </w:pPr>
    </w:p>
    <w:p w14:paraId="555A3710" w14:textId="77777777" w:rsidR="00AA2497" w:rsidRDefault="00AA2497" w:rsidP="00AA2497">
      <w:pPr>
        <w:spacing w:after="0" w:line="360" w:lineRule="auto"/>
        <w:jc w:val="both"/>
        <w:rPr>
          <w:rFonts w:cstheme="minorHAnsi"/>
          <w14:ligatures w14:val="standardContextual"/>
        </w:rPr>
      </w:pPr>
    </w:p>
    <w:p w14:paraId="62CEDA7D" w14:textId="77777777" w:rsidR="00AA2497" w:rsidRDefault="00AA2497" w:rsidP="00AA2497">
      <w:pPr>
        <w:spacing w:after="0" w:line="360" w:lineRule="auto"/>
        <w:jc w:val="both"/>
        <w:rPr>
          <w:rFonts w:cstheme="minorHAnsi"/>
          <w14:ligatures w14:val="standardContextual"/>
        </w:rPr>
      </w:pPr>
    </w:p>
    <w:p w14:paraId="5CB26F81" w14:textId="77777777" w:rsidR="00AA2497" w:rsidRDefault="00AA2497" w:rsidP="00AA2497">
      <w:pPr>
        <w:spacing w:after="0" w:line="360" w:lineRule="auto"/>
        <w:jc w:val="both"/>
        <w:rPr>
          <w:rFonts w:cstheme="minorHAnsi"/>
          <w14:ligatures w14:val="standardContextual"/>
        </w:rPr>
      </w:pPr>
    </w:p>
    <w:p w14:paraId="715B298F" w14:textId="77777777" w:rsidR="00AA2497" w:rsidRDefault="00AA2497" w:rsidP="00AA2497">
      <w:pPr>
        <w:spacing w:after="0" w:line="360" w:lineRule="auto"/>
        <w:jc w:val="both"/>
        <w:rPr>
          <w:rFonts w:cstheme="minorHAnsi"/>
          <w14:ligatures w14:val="standardContextual"/>
        </w:rPr>
      </w:pPr>
    </w:p>
    <w:p w14:paraId="44E3F15D" w14:textId="77777777" w:rsidR="00AA2497" w:rsidRDefault="00AA2497" w:rsidP="00AA2497">
      <w:pPr>
        <w:spacing w:after="0" w:line="360" w:lineRule="auto"/>
        <w:jc w:val="both"/>
        <w:rPr>
          <w:rFonts w:cstheme="minorHAnsi"/>
          <w14:ligatures w14:val="standardContextual"/>
        </w:rPr>
      </w:pPr>
    </w:p>
    <w:p w14:paraId="00AB7346" w14:textId="77777777" w:rsidR="00AA2497" w:rsidRDefault="00AA2497" w:rsidP="00AA2497">
      <w:pPr>
        <w:spacing w:after="0" w:line="360" w:lineRule="auto"/>
        <w:jc w:val="both"/>
        <w:rPr>
          <w:rFonts w:cstheme="minorHAnsi"/>
          <w14:ligatures w14:val="standardContextual"/>
        </w:rPr>
      </w:pPr>
    </w:p>
    <w:p w14:paraId="25A79FB7" w14:textId="77777777" w:rsidR="00AA2497" w:rsidRDefault="00AA2497" w:rsidP="00AA2497">
      <w:pPr>
        <w:spacing w:after="0" w:line="360" w:lineRule="auto"/>
        <w:jc w:val="both"/>
        <w:rPr>
          <w:rFonts w:cstheme="minorHAnsi"/>
          <w14:ligatures w14:val="standardContextual"/>
        </w:rPr>
      </w:pPr>
    </w:p>
    <w:p w14:paraId="30427A40" w14:textId="77777777" w:rsidR="00AA2497" w:rsidRDefault="00AA2497" w:rsidP="00AA2497">
      <w:pPr>
        <w:spacing w:after="0" w:line="360" w:lineRule="auto"/>
        <w:jc w:val="both"/>
        <w:rPr>
          <w:rFonts w:cstheme="minorHAnsi"/>
          <w14:ligatures w14:val="standardContextual"/>
        </w:rPr>
      </w:pPr>
    </w:p>
    <w:p w14:paraId="18511C54" w14:textId="77777777" w:rsidR="00AA2497" w:rsidRDefault="00AA2497" w:rsidP="00AA2497">
      <w:pPr>
        <w:spacing w:after="0" w:line="360" w:lineRule="auto"/>
        <w:jc w:val="both"/>
        <w:rPr>
          <w:rFonts w:cstheme="minorHAnsi"/>
          <w14:ligatures w14:val="standardContextual"/>
        </w:rPr>
      </w:pPr>
    </w:p>
    <w:p w14:paraId="705FC1BD" w14:textId="77777777" w:rsidR="00AA2497" w:rsidRDefault="00AA2497" w:rsidP="00AA2497">
      <w:pPr>
        <w:spacing w:after="0" w:line="360" w:lineRule="auto"/>
        <w:jc w:val="both"/>
        <w:rPr>
          <w:rFonts w:cstheme="minorHAnsi"/>
          <w14:ligatures w14:val="standardContextual"/>
        </w:rPr>
      </w:pPr>
    </w:p>
    <w:p w14:paraId="352D0DD6" w14:textId="77777777" w:rsidR="00AA2497" w:rsidRPr="00AA2497" w:rsidRDefault="00AA2497" w:rsidP="00AA2497">
      <w:pPr>
        <w:spacing w:after="0" w:line="360" w:lineRule="auto"/>
        <w:jc w:val="both"/>
        <w:rPr>
          <w:rFonts w:cstheme="minorHAnsi"/>
          <w14:ligatures w14:val="standardContextual"/>
        </w:rPr>
      </w:pPr>
    </w:p>
    <w:p w14:paraId="1BF936FE" w14:textId="282A606E" w:rsidR="002056FC" w:rsidRPr="00AA2497" w:rsidRDefault="00395EC0" w:rsidP="00AA2497">
      <w:pPr>
        <w:keepNext/>
        <w:keepLines/>
        <w:spacing w:before="360" w:after="80" w:line="360" w:lineRule="auto"/>
        <w:ind w:firstLine="360"/>
        <w:jc w:val="both"/>
        <w:outlineLvl w:val="0"/>
        <w:rPr>
          <w:rFonts w:eastAsiaTheme="majorEastAsia" w:cstheme="minorHAnsi"/>
          <w:b/>
          <w:bCs/>
          <w:color w:val="000000" w:themeColor="text1"/>
          <w:kern w:val="2"/>
          <w14:ligatures w14:val="standardContextual"/>
        </w:rPr>
      </w:pPr>
      <w:bookmarkStart w:id="40" w:name="_Toc219183788"/>
      <w:bookmarkStart w:id="41" w:name="_Toc224729425"/>
      <w:r>
        <w:rPr>
          <w:rFonts w:eastAsiaTheme="majorEastAsia" w:cstheme="minorHAnsi"/>
          <w:b/>
          <w:bCs/>
          <w:color w:val="000000" w:themeColor="text1"/>
          <w:kern w:val="2"/>
          <w14:ligatures w14:val="standardContextual"/>
        </w:rPr>
        <w:lastRenderedPageBreak/>
        <w:t>10</w:t>
      </w:r>
      <w:r w:rsidR="002056FC" w:rsidRPr="00AA2497">
        <w:rPr>
          <w:rFonts w:eastAsiaTheme="majorEastAsia" w:cstheme="minorHAnsi"/>
          <w:b/>
          <w:bCs/>
          <w:color w:val="000000" w:themeColor="text1"/>
          <w:kern w:val="2"/>
          <w14:ligatures w14:val="standardContextual"/>
        </w:rPr>
        <w:t xml:space="preserve">. POPUNJAVANJE I KONTROLA MEDICINSKE DOKUMENTACIJE </w:t>
      </w:r>
      <w:bookmarkEnd w:id="40"/>
      <w:bookmarkEnd w:id="41"/>
      <w:r w:rsidR="007A4DAF">
        <w:rPr>
          <w:rFonts w:eastAsiaTheme="majorEastAsia" w:cstheme="minorHAnsi"/>
          <w:b/>
          <w:bCs/>
          <w:color w:val="000000" w:themeColor="text1"/>
          <w:kern w:val="2"/>
          <w14:ligatures w14:val="standardContextual"/>
        </w:rPr>
        <w:t>U 2025.</w:t>
      </w:r>
    </w:p>
    <w:p w14:paraId="42BF76A8" w14:textId="0B36C328" w:rsidR="002056FC" w:rsidRPr="00AA2497" w:rsidRDefault="002056FC" w:rsidP="00AA2497">
      <w:pPr>
        <w:keepNext/>
        <w:keepLines/>
        <w:spacing w:before="360" w:after="80" w:line="360" w:lineRule="auto"/>
        <w:jc w:val="both"/>
        <w:outlineLvl w:val="0"/>
        <w:rPr>
          <w:rFonts w:eastAsiaTheme="majorEastAsia" w:cstheme="minorHAnsi"/>
          <w:color w:val="000000" w:themeColor="text1"/>
          <w:kern w:val="2"/>
          <w14:ligatures w14:val="standardContextual"/>
        </w:rPr>
      </w:pPr>
      <w:bookmarkStart w:id="42" w:name="_Toc219183789"/>
      <w:bookmarkStart w:id="43" w:name="_Toc224729426"/>
      <w:r w:rsidRPr="00AA2497">
        <w:rPr>
          <w:rFonts w:eastAsiaTheme="majorEastAsia" w:cstheme="minorHAnsi"/>
          <w:color w:val="000000" w:themeColor="text1"/>
          <w:kern w:val="2"/>
          <w14:ligatures w14:val="standardContextual"/>
        </w:rPr>
        <w:t>Popunjavanje i kontrolu medicinske dokumentacije u 2025.  u Zavodu su izvršavali: voditelj medicinske službe, pomoćnik ravnatelja za kvalitetu, voditelji ispostava, glavna sestra i medicinska sestra zadužena za kontrolu zdravstvene skrbi. Eventualni nedostatci se odmah ispravljaju unutar kompetencija i o tome obavijesti osoba u kod koje je uočena nepravilnost, a ono što nije unutar kompetencija osobe koje vrše kontrolu, ona obavještava osobu kod koje su uočene nepravilnosti da evidentntirane nepravilnosti u što kraćem roku otkloni</w:t>
      </w:r>
      <w:bookmarkEnd w:id="42"/>
      <w:bookmarkEnd w:id="43"/>
    </w:p>
    <w:p w14:paraId="18AD260F" w14:textId="4C0944F5" w:rsidR="009F162D" w:rsidRPr="00AA2497" w:rsidRDefault="00395EC0" w:rsidP="00AA2497">
      <w:pPr>
        <w:keepNext/>
        <w:keepLines/>
        <w:spacing w:before="360" w:after="80" w:line="360" w:lineRule="auto"/>
        <w:ind w:left="360"/>
        <w:jc w:val="both"/>
        <w:outlineLvl w:val="0"/>
        <w:rPr>
          <w:rFonts w:eastAsiaTheme="majorEastAsia" w:cstheme="minorHAnsi"/>
          <w:b/>
          <w:bCs/>
          <w:color w:val="000000" w:themeColor="text1"/>
          <w:kern w:val="2"/>
          <w14:ligatures w14:val="standardContextual"/>
        </w:rPr>
      </w:pPr>
      <w:bookmarkStart w:id="44" w:name="_Toc219183790"/>
      <w:bookmarkStart w:id="45" w:name="_Toc224729427"/>
      <w:r>
        <w:rPr>
          <w:rFonts w:eastAsiaTheme="majorEastAsia" w:cstheme="minorHAnsi"/>
          <w:b/>
          <w:bCs/>
          <w:color w:val="000000" w:themeColor="text1"/>
          <w:kern w:val="2"/>
          <w14:ligatures w14:val="standardContextual"/>
        </w:rPr>
        <w:t>11</w:t>
      </w:r>
      <w:r w:rsidR="002056FC" w:rsidRPr="00AA2497">
        <w:rPr>
          <w:rFonts w:eastAsiaTheme="majorEastAsia" w:cstheme="minorHAnsi"/>
          <w:b/>
          <w:bCs/>
          <w:color w:val="000000" w:themeColor="text1"/>
          <w:kern w:val="2"/>
          <w14:ligatures w14:val="standardContextual"/>
        </w:rPr>
        <w:t xml:space="preserve">. REGISTAR UMRLIH </w:t>
      </w:r>
      <w:bookmarkEnd w:id="44"/>
      <w:bookmarkEnd w:id="45"/>
      <w:r w:rsidR="007A4DAF">
        <w:rPr>
          <w:rFonts w:eastAsiaTheme="majorEastAsia" w:cstheme="minorHAnsi"/>
          <w:b/>
          <w:bCs/>
          <w:color w:val="000000" w:themeColor="text1"/>
          <w:kern w:val="2"/>
          <w14:ligatures w14:val="standardContextual"/>
        </w:rPr>
        <w:t>U 2025.</w:t>
      </w:r>
    </w:p>
    <w:p w14:paraId="65355912" w14:textId="77777777" w:rsidR="00EA7AFD" w:rsidRPr="00AA2497" w:rsidRDefault="00EA7AFD" w:rsidP="00AA2497">
      <w:pPr>
        <w:keepNext/>
        <w:keepLines/>
        <w:spacing w:before="360" w:after="80" w:line="360" w:lineRule="auto"/>
        <w:ind w:left="360"/>
        <w:jc w:val="both"/>
        <w:outlineLvl w:val="0"/>
        <w:rPr>
          <w:rFonts w:eastAsiaTheme="majorEastAsia" w:cstheme="minorHAnsi"/>
          <w:b/>
          <w:bCs/>
          <w:color w:val="000000" w:themeColor="text1"/>
          <w:kern w:val="2"/>
          <w14:ligatures w14:val="standardContextual"/>
        </w:rPr>
      </w:pPr>
    </w:p>
    <w:p w14:paraId="51B38CEC" w14:textId="4397F39E" w:rsidR="002056FC" w:rsidRPr="00AA2497" w:rsidRDefault="002056FC" w:rsidP="00AA2497">
      <w:pPr>
        <w:spacing w:line="360" w:lineRule="auto"/>
        <w:jc w:val="both"/>
        <w:rPr>
          <w:rFonts w:cstheme="minorHAnsi"/>
          <w:kern w:val="2"/>
          <w14:ligatures w14:val="standardContextual"/>
        </w:rPr>
      </w:pPr>
      <w:r w:rsidRPr="00AA2497">
        <w:rPr>
          <w:rFonts w:cstheme="minorHAnsi"/>
          <w:kern w:val="2"/>
          <w14:ligatures w14:val="standardContextual"/>
        </w:rPr>
        <w:t>Uvidom u registar umrlih u periodu od 01.01.2025. do 31.12.2025. registrirano je ukupno 434 preminulih, dok je u istom periodu 2024.godine registrirano 452 preminula. Što nam čini 4,15% manji broj preminulih u 2025.godini.</w:t>
      </w:r>
    </w:p>
    <w:p w14:paraId="70321465" w14:textId="6CA3C8AA" w:rsidR="002056FC" w:rsidRPr="00AA2497" w:rsidRDefault="002056FC" w:rsidP="00AA2497">
      <w:pPr>
        <w:keepNext/>
        <w:keepLines/>
        <w:spacing w:before="360" w:after="80" w:line="360" w:lineRule="auto"/>
        <w:ind w:left="360"/>
        <w:jc w:val="both"/>
        <w:outlineLvl w:val="0"/>
        <w:rPr>
          <w:rFonts w:eastAsiaTheme="majorEastAsia" w:cstheme="minorHAnsi"/>
          <w:b/>
          <w:bCs/>
          <w:color w:val="000000" w:themeColor="text1"/>
          <w:kern w:val="2"/>
          <w14:ligatures w14:val="standardContextual"/>
        </w:rPr>
      </w:pPr>
      <w:bookmarkStart w:id="46" w:name="_Toc219183791"/>
      <w:bookmarkStart w:id="47" w:name="_Toc224729428"/>
      <w:r w:rsidRPr="00AA2497">
        <w:rPr>
          <w:rFonts w:eastAsiaTheme="majorEastAsia" w:cstheme="minorHAnsi"/>
          <w:b/>
          <w:bCs/>
          <w:color w:val="000000" w:themeColor="text1"/>
          <w:kern w:val="2"/>
          <w14:ligatures w14:val="standardContextual"/>
        </w:rPr>
        <w:t>1</w:t>
      </w:r>
      <w:r w:rsidR="00395EC0">
        <w:rPr>
          <w:rFonts w:eastAsiaTheme="majorEastAsia" w:cstheme="minorHAnsi"/>
          <w:b/>
          <w:bCs/>
          <w:color w:val="000000" w:themeColor="text1"/>
          <w:kern w:val="2"/>
          <w14:ligatures w14:val="standardContextual"/>
        </w:rPr>
        <w:t>2.</w:t>
      </w:r>
      <w:r w:rsidRPr="00AA2497">
        <w:rPr>
          <w:rFonts w:eastAsiaTheme="majorEastAsia" w:cstheme="minorHAnsi"/>
          <w:b/>
          <w:bCs/>
          <w:color w:val="000000" w:themeColor="text1"/>
          <w:kern w:val="2"/>
          <w14:ligatures w14:val="standardContextual"/>
        </w:rPr>
        <w:t xml:space="preserve">  UNUTARNJI NADZOR </w:t>
      </w:r>
      <w:bookmarkEnd w:id="46"/>
      <w:bookmarkEnd w:id="47"/>
      <w:r w:rsidR="007A4DAF">
        <w:rPr>
          <w:rFonts w:eastAsiaTheme="majorEastAsia" w:cstheme="minorHAnsi"/>
          <w:b/>
          <w:bCs/>
          <w:color w:val="000000" w:themeColor="text1"/>
          <w:kern w:val="2"/>
          <w14:ligatures w14:val="standardContextual"/>
        </w:rPr>
        <w:t>U 2025.</w:t>
      </w:r>
    </w:p>
    <w:p w14:paraId="4C455EA7" w14:textId="77777777" w:rsidR="002056FC" w:rsidRPr="00AA2497" w:rsidRDefault="002056FC" w:rsidP="00AA2497">
      <w:pPr>
        <w:spacing w:line="360" w:lineRule="auto"/>
        <w:jc w:val="both"/>
        <w:rPr>
          <w:rFonts w:cstheme="minorHAnsi"/>
          <w:kern w:val="2"/>
          <w14:ligatures w14:val="standardContextual"/>
        </w:rPr>
      </w:pPr>
    </w:p>
    <w:p w14:paraId="1A2619A9" w14:textId="3769CB8A" w:rsidR="002056FC" w:rsidRDefault="002056FC" w:rsidP="00AA2497">
      <w:pPr>
        <w:spacing w:line="360" w:lineRule="auto"/>
        <w:jc w:val="both"/>
        <w:rPr>
          <w:rFonts w:cstheme="minorHAnsi"/>
          <w:kern w:val="2"/>
          <w14:ligatures w14:val="standardContextual"/>
        </w:rPr>
      </w:pPr>
      <w:r w:rsidRPr="00AA2497">
        <w:rPr>
          <w:rFonts w:cstheme="minorHAnsi"/>
          <w:kern w:val="2"/>
          <w14:ligatures w14:val="standardContextual"/>
        </w:rPr>
        <w:t>Unutarnji nadzor  u  2024. godini su obavljali voditelji ispostava, sestra za kontrolu kvalitete zdravstvene skrbi i glavna sestra Zavoda za hitnu medicinu Zadarske županije. Isto tako unutarnji nadzor je obavljen i od strane Povjerenstva za unutarnji nadzor od 03. 11. – 11. 11. 2025. godine, gdje se uočilo par nedostataka po ispostavama i voditelji su bili upoznati sa istim kako bi ih mogli što prije otkloniti.</w:t>
      </w:r>
      <w:r w:rsidR="004047AC" w:rsidRPr="00AA2497">
        <w:rPr>
          <w:rFonts w:cstheme="minorHAnsi"/>
          <w:kern w:val="2"/>
          <w14:ligatures w14:val="standardContextual"/>
        </w:rPr>
        <w:t xml:space="preserve"> </w:t>
      </w:r>
      <w:r w:rsidRPr="00AA2497">
        <w:rPr>
          <w:rFonts w:cstheme="minorHAnsi"/>
          <w:kern w:val="2"/>
          <w14:ligatures w14:val="standardContextual"/>
        </w:rPr>
        <w:t xml:space="preserve"> </w:t>
      </w:r>
    </w:p>
    <w:p w14:paraId="03C69FB5" w14:textId="77777777" w:rsidR="00AA2497" w:rsidRPr="00AA2497" w:rsidRDefault="00AA2497" w:rsidP="00AA2497">
      <w:pPr>
        <w:spacing w:line="360" w:lineRule="auto"/>
        <w:jc w:val="both"/>
        <w:rPr>
          <w:rFonts w:cstheme="minorHAnsi"/>
          <w:kern w:val="2"/>
          <w14:ligatures w14:val="standardContextual"/>
        </w:rPr>
      </w:pPr>
    </w:p>
    <w:p w14:paraId="14522BCB" w14:textId="73664D0A" w:rsidR="001B0368" w:rsidRPr="00AA2497" w:rsidRDefault="002056FC" w:rsidP="00AA2497">
      <w:pPr>
        <w:spacing w:line="360" w:lineRule="auto"/>
        <w:ind w:left="360"/>
        <w:jc w:val="both"/>
        <w:rPr>
          <w:rFonts w:cstheme="minorHAnsi"/>
          <w:b/>
          <w:bCs/>
          <w:kern w:val="2"/>
          <w14:ligatures w14:val="standardContextual"/>
        </w:rPr>
      </w:pPr>
      <w:r w:rsidRPr="00AA2497">
        <w:rPr>
          <w:rFonts w:cstheme="minorHAnsi"/>
          <w:b/>
          <w:bCs/>
          <w:kern w:val="2"/>
          <w14:ligatures w14:val="standardContextual"/>
        </w:rPr>
        <w:t>1</w:t>
      </w:r>
      <w:r w:rsidR="00395EC0">
        <w:rPr>
          <w:rFonts w:cstheme="minorHAnsi"/>
          <w:b/>
          <w:bCs/>
          <w:kern w:val="2"/>
          <w14:ligatures w14:val="standardContextual"/>
        </w:rPr>
        <w:t xml:space="preserve">3. </w:t>
      </w:r>
      <w:r w:rsidRPr="00AA2497">
        <w:rPr>
          <w:rFonts w:cstheme="minorHAnsi"/>
          <w:b/>
          <w:bCs/>
          <w:kern w:val="2"/>
          <w14:ligatures w14:val="standardContextual"/>
        </w:rPr>
        <w:t xml:space="preserve">  PRITUŽBE I POHVALE PACIJENATA NA RAD ZAVODA  </w:t>
      </w:r>
      <w:r w:rsidR="007A4DAF">
        <w:rPr>
          <w:rFonts w:cstheme="minorHAnsi"/>
          <w:b/>
          <w:bCs/>
          <w:kern w:val="2"/>
          <w14:ligatures w14:val="standardContextual"/>
        </w:rPr>
        <w:t>U 2025.</w:t>
      </w:r>
    </w:p>
    <w:p w14:paraId="2F66C2A5" w14:textId="77777777" w:rsidR="001B0368" w:rsidRPr="00AA2497" w:rsidRDefault="001B0368" w:rsidP="00AA2497">
      <w:pPr>
        <w:spacing w:line="360" w:lineRule="auto"/>
        <w:jc w:val="both"/>
        <w:rPr>
          <w:rFonts w:cstheme="minorHAnsi"/>
          <w:kern w:val="2"/>
          <w14:ligatures w14:val="standardContextual"/>
        </w:rPr>
      </w:pPr>
      <w:r w:rsidRPr="00AA2497">
        <w:rPr>
          <w:rFonts w:cstheme="minorHAnsi"/>
          <w:kern w:val="2"/>
          <w14:ligatures w14:val="standardContextual"/>
        </w:rPr>
        <w:t>Tokom 2025.godine evidentirano je 10 pritužbi i 2 pohvale na rad hitne,  te 7 pritužbi na rad sanitetskog prijevoza.</w:t>
      </w:r>
    </w:p>
    <w:p w14:paraId="507D564C" w14:textId="77777777" w:rsidR="002056FC" w:rsidRPr="00AA2497" w:rsidRDefault="002056FC" w:rsidP="00AA2497">
      <w:pPr>
        <w:spacing w:line="360" w:lineRule="auto"/>
        <w:jc w:val="both"/>
        <w:rPr>
          <w:rFonts w:cstheme="minorHAnsi"/>
          <w:b/>
          <w:bCs/>
        </w:rPr>
      </w:pPr>
    </w:p>
    <w:p w14:paraId="738FBD8A" w14:textId="77777777" w:rsidR="002056FC" w:rsidRPr="00AA2497" w:rsidRDefault="002056FC" w:rsidP="00AA2497">
      <w:pPr>
        <w:spacing w:line="360" w:lineRule="auto"/>
        <w:jc w:val="both"/>
        <w:rPr>
          <w:rFonts w:cstheme="minorHAnsi"/>
          <w:b/>
          <w:bCs/>
        </w:rPr>
      </w:pPr>
    </w:p>
    <w:p w14:paraId="4FA03D41" w14:textId="77777777" w:rsidR="002056FC" w:rsidRDefault="002056FC" w:rsidP="00AA2497">
      <w:pPr>
        <w:spacing w:line="360" w:lineRule="auto"/>
        <w:jc w:val="both"/>
        <w:rPr>
          <w:rFonts w:cstheme="minorHAnsi"/>
          <w:b/>
          <w:bCs/>
        </w:rPr>
      </w:pPr>
    </w:p>
    <w:p w14:paraId="1F34D016" w14:textId="77777777" w:rsidR="00AA2497" w:rsidRDefault="00AA2497" w:rsidP="00AA2497">
      <w:pPr>
        <w:spacing w:line="360" w:lineRule="auto"/>
        <w:jc w:val="both"/>
        <w:rPr>
          <w:rFonts w:cstheme="minorHAnsi"/>
          <w:b/>
          <w:bCs/>
        </w:rPr>
      </w:pPr>
    </w:p>
    <w:p w14:paraId="02CC06D9" w14:textId="77777777" w:rsidR="00AA2497" w:rsidRPr="00AA2497" w:rsidRDefault="00AA2497" w:rsidP="00AA2497">
      <w:pPr>
        <w:spacing w:line="360" w:lineRule="auto"/>
        <w:jc w:val="both"/>
        <w:rPr>
          <w:rFonts w:cstheme="minorHAnsi"/>
          <w:b/>
          <w:bCs/>
        </w:rPr>
      </w:pPr>
    </w:p>
    <w:p w14:paraId="69975A61" w14:textId="77777777" w:rsidR="00AA2497" w:rsidRPr="00AA2497" w:rsidRDefault="00AA2497" w:rsidP="00AA2497">
      <w:pPr>
        <w:spacing w:line="360" w:lineRule="auto"/>
        <w:jc w:val="both"/>
        <w:rPr>
          <w:rFonts w:cstheme="minorHAnsi"/>
          <w:b/>
          <w:bCs/>
        </w:rPr>
      </w:pPr>
    </w:p>
    <w:p w14:paraId="6E732B54" w14:textId="616981CB" w:rsidR="00AA2497" w:rsidRPr="00AA2497" w:rsidRDefault="00AA2497" w:rsidP="00AA2497">
      <w:pPr>
        <w:spacing w:line="360" w:lineRule="auto"/>
        <w:ind w:firstLine="360"/>
        <w:jc w:val="both"/>
        <w:rPr>
          <w:rFonts w:cstheme="minorHAnsi"/>
          <w:b/>
          <w:bCs/>
        </w:rPr>
      </w:pPr>
      <w:r w:rsidRPr="00AA2497">
        <w:rPr>
          <w:rFonts w:cstheme="minorHAnsi"/>
          <w:b/>
          <w:bCs/>
        </w:rPr>
        <w:t>1</w:t>
      </w:r>
      <w:r w:rsidR="00395EC0">
        <w:rPr>
          <w:rFonts w:cstheme="minorHAnsi"/>
          <w:b/>
          <w:bCs/>
        </w:rPr>
        <w:t>4</w:t>
      </w:r>
      <w:r w:rsidRPr="00AA2497">
        <w:rPr>
          <w:rFonts w:cstheme="minorHAnsi"/>
          <w:b/>
          <w:bCs/>
        </w:rPr>
        <w:t xml:space="preserve">. FINANCIJSKO POSLOVANJE ZAVODA </w:t>
      </w:r>
      <w:r w:rsidR="005166B0">
        <w:rPr>
          <w:rFonts w:cstheme="minorHAnsi"/>
          <w:b/>
          <w:bCs/>
        </w:rPr>
        <w:t>U 2025.</w:t>
      </w:r>
    </w:p>
    <w:p w14:paraId="53522B87" w14:textId="6E6FA809" w:rsidR="00AA2497" w:rsidRPr="00AA2497" w:rsidRDefault="00AA2497" w:rsidP="00AA2497">
      <w:pPr>
        <w:spacing w:line="360" w:lineRule="auto"/>
        <w:ind w:firstLine="360"/>
        <w:jc w:val="both"/>
        <w:rPr>
          <w:rFonts w:cstheme="minorHAnsi"/>
          <w:b/>
          <w:bCs/>
        </w:rPr>
      </w:pPr>
      <w:r w:rsidRPr="007A4DAF">
        <w:rPr>
          <w:rFonts w:cstheme="minorHAnsi"/>
        </w:rPr>
        <w:t>1</w:t>
      </w:r>
      <w:r w:rsidR="00395EC0" w:rsidRPr="007A4DAF">
        <w:rPr>
          <w:rFonts w:cstheme="minorHAnsi"/>
        </w:rPr>
        <w:t>4</w:t>
      </w:r>
      <w:r w:rsidRPr="007A4DAF">
        <w:rPr>
          <w:rFonts w:cstheme="minorHAnsi"/>
        </w:rPr>
        <w:t>.1. Prikaz strukture prihoda i rashoda u  2025.</w:t>
      </w:r>
    </w:p>
    <w:p w14:paraId="24D91303" w14:textId="304945C1" w:rsidR="001D3298" w:rsidRDefault="00AA2497" w:rsidP="00AA2497">
      <w:pPr>
        <w:spacing w:after="0" w:line="360" w:lineRule="auto"/>
        <w:jc w:val="both"/>
        <w:rPr>
          <w:rFonts w:eastAsia="Times New Roman" w:cstheme="minorHAnsi"/>
          <w:b/>
          <w:bCs/>
          <w:noProof/>
          <w:lang w:eastAsia="hr-HR"/>
        </w:rPr>
      </w:pPr>
      <w:r w:rsidRPr="00AA2497">
        <w:rPr>
          <w:rFonts w:eastAsia="Times New Roman" w:cstheme="minorHAnsi"/>
          <w:b/>
          <w:bCs/>
          <w:noProof/>
          <w:lang w:eastAsia="hr-HR"/>
        </w:rPr>
        <w:t xml:space="preserve">Tablica </w:t>
      </w:r>
      <w:r w:rsidR="002415F9">
        <w:rPr>
          <w:rFonts w:eastAsia="Times New Roman" w:cstheme="minorHAnsi"/>
          <w:b/>
          <w:bCs/>
          <w:noProof/>
          <w:lang w:eastAsia="hr-HR"/>
        </w:rPr>
        <w:t>57</w:t>
      </w:r>
      <w:r w:rsidRPr="00AA2497">
        <w:rPr>
          <w:rFonts w:eastAsia="Times New Roman" w:cstheme="minorHAnsi"/>
          <w:b/>
          <w:bCs/>
          <w:noProof/>
          <w:lang w:eastAsia="hr-HR"/>
        </w:rPr>
        <w:t>.</w:t>
      </w:r>
    </w:p>
    <w:p w14:paraId="125CB72F" w14:textId="66E61C50" w:rsidR="00AA2497" w:rsidRPr="001D3298" w:rsidRDefault="00AA2497" w:rsidP="00AA2497">
      <w:pPr>
        <w:spacing w:after="0" w:line="360" w:lineRule="auto"/>
        <w:jc w:val="both"/>
        <w:rPr>
          <w:rFonts w:eastAsia="Times New Roman" w:cstheme="minorHAnsi"/>
          <w:b/>
          <w:bCs/>
          <w:noProof/>
          <w:lang w:eastAsia="hr-HR"/>
        </w:rPr>
      </w:pPr>
      <w:r w:rsidRPr="001D3298">
        <w:rPr>
          <w:rFonts w:eastAsia="Times New Roman" w:cstheme="minorHAnsi"/>
          <w:noProof/>
          <w:lang w:eastAsia="hr-HR"/>
        </w:rPr>
        <w:t>Struktura prihoda i primitaka od 01.01.2025.do 31.12.2025.</w:t>
      </w:r>
    </w:p>
    <w:tbl>
      <w:tblPr>
        <w:tblW w:w="8518" w:type="dxa"/>
        <w:tblInd w:w="-23" w:type="dxa"/>
        <w:tblCellMar>
          <w:left w:w="0" w:type="dxa"/>
          <w:right w:w="0" w:type="dxa"/>
        </w:tblCellMar>
        <w:tblLook w:val="04A0" w:firstRow="1" w:lastRow="0" w:firstColumn="1" w:lastColumn="0" w:noHBand="0" w:noVBand="1"/>
      </w:tblPr>
      <w:tblGrid>
        <w:gridCol w:w="1431"/>
        <w:gridCol w:w="4633"/>
        <w:gridCol w:w="2454"/>
      </w:tblGrid>
      <w:tr w:rsidR="00AA2497" w:rsidRPr="00AA2497" w14:paraId="2B481C71" w14:textId="77777777" w:rsidTr="00C01E59">
        <w:trPr>
          <w:trHeight w:val="123"/>
        </w:trPr>
        <w:tc>
          <w:tcPr>
            <w:tcW w:w="1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EC3116" w14:textId="77777777" w:rsidR="00AA2497" w:rsidRPr="00AA2497" w:rsidRDefault="00AA2497" w:rsidP="00AA2497">
            <w:pPr>
              <w:spacing w:line="360" w:lineRule="auto"/>
              <w:jc w:val="both"/>
              <w:rPr>
                <w:rFonts w:cstheme="minorHAnsi"/>
                <w:b/>
                <w:bCs/>
                <w:color w:val="000000"/>
              </w:rPr>
            </w:pPr>
            <w:r w:rsidRPr="00AA2497">
              <w:rPr>
                <w:rFonts w:cstheme="minorHAnsi"/>
                <w:b/>
                <w:bCs/>
                <w:color w:val="000000"/>
              </w:rPr>
              <w:t>KONTO</w:t>
            </w:r>
          </w:p>
        </w:tc>
        <w:tc>
          <w:tcPr>
            <w:tcW w:w="46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23D682" w14:textId="77777777" w:rsidR="00AA2497" w:rsidRPr="00AA2497" w:rsidRDefault="00AA2497" w:rsidP="00AA2497">
            <w:pPr>
              <w:spacing w:line="360" w:lineRule="auto"/>
              <w:jc w:val="both"/>
              <w:rPr>
                <w:rFonts w:cstheme="minorHAnsi"/>
                <w:b/>
                <w:bCs/>
                <w:color w:val="000000"/>
              </w:rPr>
            </w:pPr>
            <w:r w:rsidRPr="00AA2497">
              <w:rPr>
                <w:rFonts w:cstheme="minorHAnsi"/>
                <w:b/>
                <w:bCs/>
                <w:color w:val="000000"/>
              </w:rPr>
              <w:t>OPIS</w:t>
            </w:r>
          </w:p>
        </w:tc>
        <w:tc>
          <w:tcPr>
            <w:tcW w:w="24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E917F1" w14:textId="77777777" w:rsidR="00AA2497" w:rsidRPr="00AA2497" w:rsidRDefault="00AA2497" w:rsidP="00AA2497">
            <w:pPr>
              <w:spacing w:line="360" w:lineRule="auto"/>
              <w:jc w:val="both"/>
              <w:rPr>
                <w:rFonts w:cstheme="minorHAnsi"/>
                <w:b/>
                <w:bCs/>
                <w:color w:val="000000"/>
              </w:rPr>
            </w:pPr>
            <w:r w:rsidRPr="00AA2497">
              <w:rPr>
                <w:rFonts w:cstheme="minorHAnsi"/>
                <w:b/>
                <w:bCs/>
                <w:color w:val="000000"/>
              </w:rPr>
              <w:t>IZVRŠENJE U EURIMA NA DAN  31.12.2024.</w:t>
            </w:r>
          </w:p>
        </w:tc>
      </w:tr>
      <w:tr w:rsidR="00AA2497" w:rsidRPr="00AA2497" w14:paraId="49A814A9" w14:textId="77777777" w:rsidTr="00C01E59">
        <w:trPr>
          <w:trHeight w:val="676"/>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7F51E" w14:textId="77777777" w:rsidR="00AA2497" w:rsidRPr="00AA2497" w:rsidRDefault="00AA2497" w:rsidP="00AA2497">
            <w:pPr>
              <w:spacing w:line="360" w:lineRule="auto"/>
              <w:jc w:val="both"/>
              <w:rPr>
                <w:rFonts w:cstheme="minorHAnsi"/>
                <w:b/>
                <w:bCs/>
                <w:color w:val="000000"/>
              </w:rPr>
            </w:pPr>
            <w:r w:rsidRPr="00AA2497">
              <w:rPr>
                <w:rFonts w:cstheme="minorHAnsi"/>
                <w:b/>
                <w:bCs/>
                <w:color w:val="000000"/>
              </w:rPr>
              <w:t>63811</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7D03401C" w14:textId="77777777" w:rsidR="00AA2497" w:rsidRPr="00AA2497" w:rsidRDefault="00AA2497" w:rsidP="00AA2497">
            <w:pPr>
              <w:spacing w:line="360" w:lineRule="auto"/>
              <w:jc w:val="both"/>
              <w:rPr>
                <w:rFonts w:cstheme="minorHAnsi"/>
                <w:color w:val="000000"/>
              </w:rPr>
            </w:pPr>
            <w:r w:rsidRPr="00AA2497">
              <w:rPr>
                <w:rFonts w:cstheme="minorHAnsi"/>
                <w:color w:val="000000"/>
              </w:rPr>
              <w:t>Tekuće pomoći iz drž. pror. Temeljem prijenosa EU sred.</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00BF6591" w14:textId="77777777" w:rsidR="00AA2497" w:rsidRPr="00AA2497" w:rsidRDefault="00AA2497" w:rsidP="00AA2497">
            <w:pPr>
              <w:spacing w:line="360" w:lineRule="auto"/>
              <w:jc w:val="both"/>
              <w:rPr>
                <w:rFonts w:cstheme="minorHAnsi"/>
                <w:color w:val="000000"/>
              </w:rPr>
            </w:pPr>
            <w:r w:rsidRPr="00AA2497">
              <w:rPr>
                <w:rFonts w:cstheme="minorHAnsi"/>
                <w:color w:val="000000"/>
              </w:rPr>
              <w:t>458.213,35</w:t>
            </w:r>
          </w:p>
        </w:tc>
      </w:tr>
      <w:tr w:rsidR="00AA2497" w:rsidRPr="00AA2497" w14:paraId="4F9DF039" w14:textId="77777777" w:rsidTr="00C01E59">
        <w:trPr>
          <w:trHeight w:val="182"/>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2D7EF2" w14:textId="77777777" w:rsidR="00AA2497" w:rsidRPr="00AA2497" w:rsidRDefault="00AA2497" w:rsidP="00AA2497">
            <w:pPr>
              <w:spacing w:line="360" w:lineRule="auto"/>
              <w:jc w:val="both"/>
              <w:rPr>
                <w:rFonts w:cstheme="minorHAnsi"/>
                <w:b/>
                <w:bCs/>
                <w:color w:val="000000"/>
              </w:rPr>
            </w:pPr>
            <w:r w:rsidRPr="00AA2497">
              <w:rPr>
                <w:rFonts w:cstheme="minorHAnsi"/>
                <w:b/>
                <w:bCs/>
                <w:color w:val="000000"/>
              </w:rPr>
              <w:t>65264</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7C6BF043" w14:textId="77777777" w:rsidR="00AA2497" w:rsidRPr="00AA2497" w:rsidRDefault="00AA2497" w:rsidP="00AA2497">
            <w:pPr>
              <w:spacing w:line="360" w:lineRule="auto"/>
              <w:jc w:val="both"/>
              <w:rPr>
                <w:rFonts w:cstheme="minorHAnsi"/>
                <w:color w:val="000000"/>
              </w:rPr>
            </w:pPr>
            <w:r w:rsidRPr="00AA2497">
              <w:rPr>
                <w:rFonts w:cstheme="minorHAnsi"/>
                <w:color w:val="000000"/>
              </w:rPr>
              <w:t>Sufinanciranje cijene usluga, participacije i sl.</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53ED3F30" w14:textId="77777777" w:rsidR="00AA2497" w:rsidRPr="00AA2497" w:rsidRDefault="00AA2497" w:rsidP="00AA2497">
            <w:pPr>
              <w:spacing w:line="360" w:lineRule="auto"/>
              <w:jc w:val="both"/>
              <w:rPr>
                <w:rFonts w:cstheme="minorHAnsi"/>
                <w:color w:val="000000"/>
              </w:rPr>
            </w:pPr>
            <w:r w:rsidRPr="00AA2497">
              <w:rPr>
                <w:rFonts w:cstheme="minorHAnsi"/>
                <w:color w:val="000000"/>
              </w:rPr>
              <w:t>90.664,53</w:t>
            </w:r>
          </w:p>
        </w:tc>
      </w:tr>
      <w:tr w:rsidR="00AA2497" w:rsidRPr="00AA2497" w14:paraId="6BDB2720" w14:textId="77777777" w:rsidTr="00C01E59">
        <w:trPr>
          <w:trHeight w:val="182"/>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15A819" w14:textId="77777777" w:rsidR="00AA2497" w:rsidRPr="00AA2497" w:rsidRDefault="00AA2497" w:rsidP="00AA2497">
            <w:pPr>
              <w:spacing w:line="360" w:lineRule="auto"/>
              <w:jc w:val="both"/>
              <w:rPr>
                <w:rFonts w:cstheme="minorHAnsi"/>
                <w:b/>
                <w:bCs/>
                <w:color w:val="000000"/>
              </w:rPr>
            </w:pPr>
            <w:r w:rsidRPr="00AA2497">
              <w:rPr>
                <w:rFonts w:cstheme="minorHAnsi"/>
                <w:b/>
                <w:bCs/>
                <w:color w:val="000000"/>
              </w:rPr>
              <w:t>65267</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4EDECEC7" w14:textId="77777777" w:rsidR="00AA2497" w:rsidRPr="00AA2497" w:rsidRDefault="00AA2497" w:rsidP="00AA2497">
            <w:pPr>
              <w:spacing w:line="360" w:lineRule="auto"/>
              <w:jc w:val="both"/>
              <w:rPr>
                <w:rFonts w:cstheme="minorHAnsi"/>
                <w:color w:val="000000"/>
              </w:rPr>
            </w:pPr>
            <w:r w:rsidRPr="00AA2497">
              <w:rPr>
                <w:rFonts w:cstheme="minorHAnsi"/>
                <w:color w:val="000000"/>
              </w:rPr>
              <w:t>Prihodi s naslova osiguranja, refund. štete</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54AF8055" w14:textId="77777777" w:rsidR="00AA2497" w:rsidRPr="00AA2497" w:rsidRDefault="00AA2497" w:rsidP="00AA2497">
            <w:pPr>
              <w:spacing w:line="360" w:lineRule="auto"/>
              <w:jc w:val="both"/>
              <w:rPr>
                <w:rFonts w:cstheme="minorHAnsi"/>
                <w:color w:val="000000"/>
              </w:rPr>
            </w:pPr>
            <w:r w:rsidRPr="00AA2497">
              <w:rPr>
                <w:rFonts w:cstheme="minorHAnsi"/>
                <w:color w:val="000000"/>
              </w:rPr>
              <w:t>78.762,13</w:t>
            </w:r>
          </w:p>
        </w:tc>
      </w:tr>
      <w:tr w:rsidR="00AA2497" w:rsidRPr="00AA2497" w14:paraId="61348A9E" w14:textId="77777777" w:rsidTr="00C01E59">
        <w:trPr>
          <w:trHeight w:val="123"/>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8E631" w14:textId="77777777" w:rsidR="00AA2497" w:rsidRPr="00AA2497" w:rsidRDefault="00AA2497" w:rsidP="00AA2497">
            <w:pPr>
              <w:spacing w:line="360" w:lineRule="auto"/>
              <w:jc w:val="both"/>
              <w:rPr>
                <w:rFonts w:cstheme="minorHAnsi"/>
                <w:b/>
                <w:bCs/>
                <w:color w:val="000000"/>
              </w:rPr>
            </w:pPr>
            <w:r w:rsidRPr="00AA2497">
              <w:rPr>
                <w:rFonts w:cstheme="minorHAnsi"/>
                <w:b/>
                <w:bCs/>
                <w:color w:val="000000"/>
              </w:rPr>
              <w:t>66151</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2623D17A" w14:textId="77777777" w:rsidR="00AA2497" w:rsidRPr="00AA2497" w:rsidRDefault="00AA2497" w:rsidP="00AA2497">
            <w:pPr>
              <w:spacing w:line="360" w:lineRule="auto"/>
              <w:jc w:val="both"/>
              <w:rPr>
                <w:rFonts w:cstheme="minorHAnsi"/>
                <w:color w:val="000000"/>
              </w:rPr>
            </w:pPr>
            <w:r w:rsidRPr="00AA2497">
              <w:rPr>
                <w:rFonts w:cstheme="minorHAnsi"/>
                <w:color w:val="000000"/>
              </w:rPr>
              <w:t>Prihodi od pruženih usluga</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4727E978" w14:textId="77777777" w:rsidR="00AA2497" w:rsidRPr="00AA2497" w:rsidRDefault="00AA2497" w:rsidP="00AA2497">
            <w:pPr>
              <w:spacing w:line="360" w:lineRule="auto"/>
              <w:jc w:val="both"/>
              <w:rPr>
                <w:rFonts w:cstheme="minorHAnsi"/>
                <w:color w:val="000000"/>
              </w:rPr>
            </w:pPr>
            <w:r w:rsidRPr="00AA2497">
              <w:rPr>
                <w:rFonts w:cstheme="minorHAnsi"/>
                <w:color w:val="000000"/>
              </w:rPr>
              <w:t>160.659,31</w:t>
            </w:r>
          </w:p>
        </w:tc>
      </w:tr>
      <w:tr w:rsidR="00AA2497" w:rsidRPr="00AA2497" w14:paraId="1E84A406" w14:textId="77777777" w:rsidTr="00C01E59">
        <w:trPr>
          <w:trHeight w:val="270"/>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6AA10" w14:textId="77777777" w:rsidR="00AA2497" w:rsidRPr="00AA2497" w:rsidRDefault="00AA2497" w:rsidP="00AA2497">
            <w:pPr>
              <w:spacing w:line="360" w:lineRule="auto"/>
              <w:jc w:val="both"/>
              <w:rPr>
                <w:rFonts w:cstheme="minorHAnsi"/>
                <w:b/>
                <w:bCs/>
                <w:color w:val="000000"/>
              </w:rPr>
            </w:pPr>
            <w:r w:rsidRPr="00AA2497">
              <w:rPr>
                <w:rFonts w:cstheme="minorHAnsi"/>
                <w:b/>
                <w:bCs/>
                <w:color w:val="000000"/>
              </w:rPr>
              <w:t>67111</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75A6F968" w14:textId="77777777" w:rsidR="00AA2497" w:rsidRPr="00AA2497" w:rsidRDefault="00AA2497" w:rsidP="00AA2497">
            <w:pPr>
              <w:spacing w:line="360" w:lineRule="auto"/>
              <w:jc w:val="both"/>
              <w:rPr>
                <w:rFonts w:cstheme="minorHAnsi"/>
                <w:color w:val="000000"/>
              </w:rPr>
            </w:pPr>
            <w:r w:rsidRPr="00AA2497">
              <w:rPr>
                <w:rFonts w:cstheme="minorHAnsi"/>
                <w:color w:val="000000"/>
              </w:rPr>
              <w:t>Prihodi iz nadležnog proračuna za financiranje rashoda poslovanja</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21BB0391" w14:textId="77777777" w:rsidR="00AA2497" w:rsidRPr="00AA2497" w:rsidRDefault="00AA2497" w:rsidP="00AA2497">
            <w:pPr>
              <w:spacing w:line="360" w:lineRule="auto"/>
              <w:jc w:val="both"/>
              <w:rPr>
                <w:rFonts w:cstheme="minorHAnsi"/>
                <w:color w:val="000000"/>
              </w:rPr>
            </w:pPr>
            <w:r w:rsidRPr="00AA2497">
              <w:rPr>
                <w:rFonts w:cstheme="minorHAnsi"/>
                <w:color w:val="000000"/>
              </w:rPr>
              <w:t>410.832,56</w:t>
            </w:r>
          </w:p>
        </w:tc>
      </w:tr>
      <w:tr w:rsidR="00AA2497" w:rsidRPr="00AA2497" w14:paraId="67525090" w14:textId="77777777" w:rsidTr="00C01E59">
        <w:trPr>
          <w:trHeight w:val="358"/>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5458E" w14:textId="77777777" w:rsidR="00AA2497" w:rsidRPr="00AA2497" w:rsidRDefault="00AA2497" w:rsidP="00AA2497">
            <w:pPr>
              <w:spacing w:line="360" w:lineRule="auto"/>
              <w:jc w:val="both"/>
              <w:rPr>
                <w:rFonts w:cstheme="minorHAnsi"/>
                <w:b/>
                <w:bCs/>
                <w:color w:val="000000"/>
              </w:rPr>
            </w:pPr>
            <w:r w:rsidRPr="00AA2497">
              <w:rPr>
                <w:rFonts w:cstheme="minorHAnsi"/>
                <w:b/>
                <w:bCs/>
                <w:color w:val="000000"/>
              </w:rPr>
              <w:t>67121</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369A4E73" w14:textId="77777777" w:rsidR="00AA2497" w:rsidRPr="00AA2497" w:rsidRDefault="00AA2497" w:rsidP="00AA2497">
            <w:pPr>
              <w:spacing w:line="360" w:lineRule="auto"/>
              <w:jc w:val="both"/>
              <w:rPr>
                <w:rFonts w:cstheme="minorHAnsi"/>
                <w:color w:val="000000"/>
              </w:rPr>
            </w:pPr>
            <w:r w:rsidRPr="00AA2497">
              <w:rPr>
                <w:rFonts w:cstheme="minorHAnsi"/>
                <w:color w:val="000000"/>
              </w:rPr>
              <w:t>Prihodi iz nadležnog proračuna za financiranje nabave nefinancijske imovine</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58C060E7" w14:textId="77777777" w:rsidR="00AA2497" w:rsidRPr="00AA2497" w:rsidRDefault="00AA2497" w:rsidP="00AA2497">
            <w:pPr>
              <w:spacing w:line="360" w:lineRule="auto"/>
              <w:jc w:val="both"/>
              <w:rPr>
                <w:rFonts w:cstheme="minorHAnsi"/>
                <w:color w:val="000000"/>
              </w:rPr>
            </w:pPr>
            <w:r w:rsidRPr="00AA2497">
              <w:rPr>
                <w:rFonts w:cstheme="minorHAnsi"/>
                <w:color w:val="000000"/>
              </w:rPr>
              <w:t>615.318,00</w:t>
            </w:r>
          </w:p>
        </w:tc>
      </w:tr>
      <w:tr w:rsidR="00AA2497" w:rsidRPr="00AA2497" w14:paraId="28CC3EA9" w14:textId="77777777" w:rsidTr="00C01E59">
        <w:trPr>
          <w:trHeight w:val="182"/>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98B90" w14:textId="77777777" w:rsidR="00AA2497" w:rsidRPr="00AA2497" w:rsidRDefault="00AA2497" w:rsidP="00AA2497">
            <w:pPr>
              <w:spacing w:line="360" w:lineRule="auto"/>
              <w:jc w:val="both"/>
              <w:rPr>
                <w:rFonts w:cstheme="minorHAnsi"/>
                <w:b/>
                <w:bCs/>
                <w:color w:val="000000"/>
              </w:rPr>
            </w:pPr>
            <w:r w:rsidRPr="00AA2497">
              <w:rPr>
                <w:rFonts w:cstheme="minorHAnsi"/>
                <w:b/>
                <w:bCs/>
                <w:color w:val="000000"/>
              </w:rPr>
              <w:t>67311</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299BF8B1" w14:textId="77777777" w:rsidR="00AA2497" w:rsidRPr="00AA2497" w:rsidRDefault="00AA2497" w:rsidP="00AA2497">
            <w:pPr>
              <w:spacing w:line="360" w:lineRule="auto"/>
              <w:jc w:val="both"/>
              <w:rPr>
                <w:rFonts w:cstheme="minorHAnsi"/>
                <w:color w:val="000000"/>
              </w:rPr>
            </w:pPr>
            <w:r w:rsidRPr="00AA2497">
              <w:rPr>
                <w:rFonts w:cstheme="minorHAnsi"/>
                <w:color w:val="000000"/>
              </w:rPr>
              <w:t>Prihodi od HZZO-a na temelju ugovornih obveza</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5FA06EEC" w14:textId="77777777" w:rsidR="00AA2497" w:rsidRPr="00AA2497" w:rsidRDefault="00AA2497" w:rsidP="00AA2497">
            <w:pPr>
              <w:spacing w:line="360" w:lineRule="auto"/>
              <w:jc w:val="both"/>
              <w:rPr>
                <w:rFonts w:cstheme="minorHAnsi"/>
                <w:color w:val="000000"/>
              </w:rPr>
            </w:pPr>
            <w:r w:rsidRPr="00AA2497">
              <w:rPr>
                <w:rFonts w:cstheme="minorHAnsi"/>
                <w:color w:val="000000"/>
              </w:rPr>
              <w:t>11.461.779,23</w:t>
            </w:r>
          </w:p>
        </w:tc>
      </w:tr>
      <w:tr w:rsidR="00AA2497" w:rsidRPr="00AA2497" w14:paraId="407B78D7" w14:textId="77777777" w:rsidTr="00C01E59">
        <w:trPr>
          <w:trHeight w:val="182"/>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C9497" w14:textId="77777777" w:rsidR="00AA2497" w:rsidRPr="00AA2497" w:rsidRDefault="00AA2497" w:rsidP="00AA2497">
            <w:pPr>
              <w:spacing w:line="360" w:lineRule="auto"/>
              <w:jc w:val="both"/>
              <w:rPr>
                <w:rFonts w:cstheme="minorHAnsi"/>
                <w:b/>
                <w:bCs/>
                <w:color w:val="000000"/>
              </w:rPr>
            </w:pPr>
            <w:r w:rsidRPr="00AA2497">
              <w:rPr>
                <w:rFonts w:cstheme="minorHAnsi"/>
                <w:b/>
                <w:bCs/>
                <w:color w:val="000000"/>
              </w:rPr>
              <w:t>67311</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322D2B5D" w14:textId="77777777" w:rsidR="00AA2497" w:rsidRPr="00AA2497" w:rsidRDefault="00AA2497" w:rsidP="00AA2497">
            <w:pPr>
              <w:spacing w:line="360" w:lineRule="auto"/>
              <w:jc w:val="both"/>
              <w:rPr>
                <w:rFonts w:cstheme="minorHAnsi"/>
                <w:color w:val="000000"/>
              </w:rPr>
            </w:pPr>
            <w:r w:rsidRPr="00AA2497">
              <w:rPr>
                <w:rFonts w:cstheme="minorHAnsi"/>
                <w:color w:val="000000"/>
              </w:rPr>
              <w:t>Prihodi po ugovoru od HZZO-a koji se refundiraju</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09E565B5" w14:textId="77777777" w:rsidR="00AA2497" w:rsidRPr="00AA2497" w:rsidRDefault="00AA2497" w:rsidP="00AA2497">
            <w:pPr>
              <w:spacing w:line="360" w:lineRule="auto"/>
              <w:jc w:val="both"/>
              <w:rPr>
                <w:rFonts w:cstheme="minorHAnsi"/>
                <w:color w:val="000000"/>
              </w:rPr>
            </w:pPr>
            <w:r w:rsidRPr="00AA2497">
              <w:rPr>
                <w:rFonts w:cstheme="minorHAnsi"/>
                <w:color w:val="000000"/>
              </w:rPr>
              <w:t>960.138,70</w:t>
            </w:r>
          </w:p>
        </w:tc>
      </w:tr>
    </w:tbl>
    <w:p w14:paraId="5BD7B0C3" w14:textId="77777777" w:rsidR="00AA2497" w:rsidRPr="00AA2497" w:rsidRDefault="00AA2497" w:rsidP="00AA2497">
      <w:pPr>
        <w:spacing w:line="360" w:lineRule="auto"/>
        <w:jc w:val="both"/>
        <w:rPr>
          <w:rFonts w:cstheme="minorHAnsi"/>
        </w:rPr>
      </w:pPr>
    </w:p>
    <w:p w14:paraId="7CA50ED0" w14:textId="73A2A4BF" w:rsidR="00AA2497" w:rsidRPr="00AA2497" w:rsidRDefault="00AA2497" w:rsidP="00AA2497">
      <w:pPr>
        <w:spacing w:line="360" w:lineRule="auto"/>
        <w:jc w:val="both"/>
        <w:rPr>
          <w:rFonts w:cstheme="minorHAnsi"/>
        </w:rPr>
      </w:pPr>
      <w:r w:rsidRPr="00AA2497">
        <w:rPr>
          <w:rFonts w:cstheme="minorHAnsi"/>
        </w:rPr>
        <w:t>Zavod za hitnu medicinu Zadarske županije na dan 31.12.2025. godine ostvario je ukupne prihode u iznosu od 14.236.367,81 eura što je 89,59 % u odnosu na Plan. Isti su uvećani za višak prihoda iz 2024. godine u iznosu od 1.120.408,41</w:t>
      </w:r>
      <w:r w:rsidR="00302A0D">
        <w:rPr>
          <w:rFonts w:cstheme="minorHAnsi"/>
        </w:rPr>
        <w:t xml:space="preserve"> </w:t>
      </w:r>
      <w:r w:rsidRPr="00AA2497">
        <w:rPr>
          <w:rFonts w:cstheme="minorHAnsi"/>
        </w:rPr>
        <w:t xml:space="preserve">eura tako da su sveukupni prihodi na dan 31.12.2025.godine 15.356.776,22 eura, a što je 90,28 % u odnosu na Plan. Prihodi su ostvareni kroz redovno poslovanje i aktivnosti za 2025. godinu. </w:t>
      </w:r>
    </w:p>
    <w:p w14:paraId="633649EE" w14:textId="77777777" w:rsidR="00AA2497" w:rsidRPr="00AA2497" w:rsidRDefault="00AA2497" w:rsidP="00AA2497">
      <w:pPr>
        <w:spacing w:line="360" w:lineRule="auto"/>
        <w:jc w:val="both"/>
        <w:rPr>
          <w:rFonts w:cstheme="minorHAnsi"/>
        </w:rPr>
      </w:pPr>
      <w:r w:rsidRPr="00AA2497">
        <w:rPr>
          <w:rFonts w:cstheme="minorHAnsi"/>
        </w:rPr>
        <w:t xml:space="preserve">Ukupni ostvareni rashodi na dan 31.12.2025. godine su 14.780.155,57 eura ili 86,89 % u odnosu na Plan. </w:t>
      </w:r>
    </w:p>
    <w:p w14:paraId="34BF1FC8" w14:textId="77777777" w:rsidR="00AA2497" w:rsidRPr="001D3298" w:rsidRDefault="00AA2497" w:rsidP="00AA2497">
      <w:pPr>
        <w:spacing w:line="360" w:lineRule="auto"/>
        <w:jc w:val="both"/>
        <w:rPr>
          <w:rFonts w:cstheme="minorHAnsi"/>
          <w:b/>
          <w:bCs/>
          <w:i/>
          <w:iCs/>
        </w:rPr>
      </w:pPr>
      <w:r w:rsidRPr="001D3298">
        <w:rPr>
          <w:rFonts w:cstheme="minorHAnsi"/>
          <w:b/>
          <w:bCs/>
          <w:i/>
          <w:iCs/>
        </w:rPr>
        <w:t xml:space="preserve">Ustanova je u 2025. godini poslovala sa viškom prihoda u iznosu od 576.620,65 eura. </w:t>
      </w:r>
    </w:p>
    <w:p w14:paraId="2332F9D9" w14:textId="77777777" w:rsidR="00AA2497" w:rsidRPr="00AA2497" w:rsidRDefault="00AA2497" w:rsidP="00AA2497">
      <w:pPr>
        <w:spacing w:line="360" w:lineRule="auto"/>
        <w:jc w:val="both"/>
        <w:rPr>
          <w:rFonts w:cstheme="minorHAnsi"/>
        </w:rPr>
      </w:pPr>
    </w:p>
    <w:p w14:paraId="59A54442" w14:textId="77777777" w:rsidR="00AA2497" w:rsidRPr="00AA2497" w:rsidRDefault="00AA2497" w:rsidP="00AA2497">
      <w:pPr>
        <w:spacing w:line="360" w:lineRule="auto"/>
        <w:jc w:val="both"/>
        <w:rPr>
          <w:rFonts w:cstheme="minorHAnsi"/>
        </w:rPr>
      </w:pPr>
      <w:r w:rsidRPr="00AA2497">
        <w:rPr>
          <w:rFonts w:cstheme="minorHAnsi"/>
        </w:rPr>
        <w:lastRenderedPageBreak/>
        <w:t>Prihodi poslovanja:</w:t>
      </w:r>
    </w:p>
    <w:p w14:paraId="34388539" w14:textId="77777777" w:rsidR="00AA2497" w:rsidRPr="00AA2497" w:rsidRDefault="00AA2497" w:rsidP="00AA2497">
      <w:pPr>
        <w:numPr>
          <w:ilvl w:val="0"/>
          <w:numId w:val="31"/>
        </w:numPr>
        <w:suppressAutoHyphens/>
        <w:spacing w:after="0" w:line="360" w:lineRule="auto"/>
        <w:jc w:val="both"/>
        <w:rPr>
          <w:rFonts w:eastAsia="Times New Roman" w:cstheme="minorHAnsi"/>
          <w:lang w:val="x-none" w:eastAsia="x-none"/>
        </w:rPr>
      </w:pPr>
      <w:r w:rsidRPr="00AA2497">
        <w:rPr>
          <w:rFonts w:eastAsia="Times New Roman" w:cstheme="minorHAnsi"/>
          <w:b/>
          <w:bCs/>
          <w:u w:val="single"/>
          <w:lang w:val="x-none" w:eastAsia="x-none"/>
        </w:rPr>
        <w:t xml:space="preserve">ŠIFRA 6- Prihodi poslovanja                                         </w:t>
      </w:r>
    </w:p>
    <w:p w14:paraId="775BAF19" w14:textId="77777777" w:rsidR="00AA2497" w:rsidRPr="00AA2497" w:rsidRDefault="00AA2497" w:rsidP="00AA2497">
      <w:pPr>
        <w:spacing w:after="0" w:line="360" w:lineRule="auto"/>
        <w:ind w:left="720"/>
        <w:jc w:val="both"/>
        <w:rPr>
          <w:rFonts w:eastAsia="Times New Roman" w:cstheme="minorHAnsi"/>
          <w:lang w:val="x-none" w:eastAsia="x-none"/>
        </w:rPr>
      </w:pPr>
      <w:r w:rsidRPr="00AA2497">
        <w:rPr>
          <w:rFonts w:eastAsia="Times New Roman" w:cstheme="minorHAnsi"/>
          <w:bCs/>
          <w:lang w:val="x-none" w:eastAsia="x-none"/>
        </w:rPr>
        <w:t>Ostvareni prihod poslovanja prethodne godine</w:t>
      </w:r>
      <w:r w:rsidRPr="00AA2497">
        <w:rPr>
          <w:rFonts w:eastAsia="Times New Roman" w:cstheme="minorHAnsi"/>
          <w:b/>
          <w:bCs/>
          <w:lang w:val="x-none" w:eastAsia="x-none"/>
        </w:rPr>
        <w:t xml:space="preserve">     </w:t>
      </w:r>
      <w:r w:rsidRPr="00AA2497">
        <w:rPr>
          <w:rFonts w:eastAsia="Times New Roman" w:cstheme="minorHAnsi"/>
          <w:b/>
          <w:bCs/>
          <w:lang w:eastAsia="x-none"/>
        </w:rPr>
        <w:t xml:space="preserve">      </w:t>
      </w:r>
      <w:r w:rsidRPr="00AA2497">
        <w:rPr>
          <w:rFonts w:eastAsia="Times New Roman" w:cstheme="minorHAnsi"/>
          <w:b/>
          <w:bCs/>
          <w:lang w:val="x-none" w:eastAsia="x-none"/>
        </w:rPr>
        <w:t xml:space="preserve">12.339.358,51 </w:t>
      </w:r>
      <w:r w:rsidRPr="00AA2497">
        <w:rPr>
          <w:rFonts w:eastAsia="Times New Roman" w:cstheme="minorHAnsi"/>
          <w:b/>
          <w:bCs/>
          <w:lang w:eastAsia="x-none"/>
        </w:rPr>
        <w:t xml:space="preserve"> </w:t>
      </w:r>
      <w:r w:rsidRPr="00AA2497">
        <w:rPr>
          <w:rFonts w:eastAsia="Times New Roman" w:cstheme="minorHAnsi"/>
          <w:b/>
          <w:bCs/>
          <w:lang w:val="x-none" w:eastAsia="x-none"/>
        </w:rPr>
        <w:t>EUR</w:t>
      </w:r>
    </w:p>
    <w:p w14:paraId="135958A8" w14:textId="57D79CC5" w:rsidR="00AA2497" w:rsidRPr="00AA2497" w:rsidRDefault="00AA2497" w:rsidP="00AA2497">
      <w:pPr>
        <w:spacing w:after="0" w:line="360" w:lineRule="auto"/>
        <w:ind w:left="720"/>
        <w:jc w:val="both"/>
        <w:rPr>
          <w:rFonts w:eastAsia="Times New Roman" w:cstheme="minorHAnsi"/>
          <w:lang w:val="x-none" w:eastAsia="x-none"/>
        </w:rPr>
      </w:pPr>
      <w:r w:rsidRPr="00AA2497">
        <w:rPr>
          <w:rFonts w:eastAsia="Times New Roman" w:cstheme="minorHAnsi"/>
          <w:b/>
          <w:bCs/>
          <w:lang w:val="x-none" w:eastAsia="x-none"/>
        </w:rPr>
        <w:t xml:space="preserve">Ostvareni prihod poslovanja tekuće godine      </w:t>
      </w:r>
      <w:r w:rsidR="0029252C">
        <w:rPr>
          <w:rFonts w:eastAsia="Times New Roman" w:cstheme="minorHAnsi"/>
          <w:b/>
          <w:bCs/>
          <w:lang w:val="x-none" w:eastAsia="x-none"/>
        </w:rPr>
        <w:t xml:space="preserve">     </w:t>
      </w:r>
      <w:r w:rsidRPr="00AA2497">
        <w:rPr>
          <w:rFonts w:eastAsia="Times New Roman" w:cstheme="minorHAnsi"/>
          <w:b/>
          <w:bCs/>
          <w:lang w:val="x-none" w:eastAsia="x-none"/>
        </w:rPr>
        <w:t xml:space="preserve">     14.236.367,81 EUR </w:t>
      </w:r>
    </w:p>
    <w:p w14:paraId="65AAE132" w14:textId="77777777" w:rsidR="00AA2497" w:rsidRPr="00AA2497" w:rsidRDefault="00AA2497" w:rsidP="00AA2497">
      <w:pPr>
        <w:spacing w:after="0" w:line="360" w:lineRule="auto"/>
        <w:ind w:left="720"/>
        <w:jc w:val="both"/>
        <w:rPr>
          <w:rFonts w:eastAsia="Times New Roman" w:cstheme="minorHAnsi"/>
          <w:b/>
          <w:bCs/>
          <w:lang w:val="x-none" w:eastAsia="x-none"/>
        </w:rPr>
      </w:pPr>
    </w:p>
    <w:p w14:paraId="678E35E5" w14:textId="77777777" w:rsidR="00AA2497" w:rsidRPr="00AA2497" w:rsidRDefault="00AA2497" w:rsidP="00AA2497">
      <w:pPr>
        <w:spacing w:after="0" w:line="360" w:lineRule="auto"/>
        <w:ind w:left="720"/>
        <w:jc w:val="both"/>
        <w:rPr>
          <w:rFonts w:eastAsia="Times New Roman" w:cstheme="minorHAnsi"/>
          <w:b/>
          <w:bCs/>
          <w:lang w:val="x-none" w:eastAsia="x-none"/>
        </w:rPr>
      </w:pPr>
    </w:p>
    <w:p w14:paraId="55B68043"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bCs/>
          <w:lang w:val="x-none" w:eastAsia="x-none"/>
        </w:rPr>
        <w:t>Ukupni prihodi poslovanja za izvještajno razdoblje iznose 14.236.367,81 EUR i veći su 15,37% u odnosu na prethodnu godinu. Povećanje ukupnih prihoda poslovanja uglavnom je rezultat povećanja prihoda  od strane ugovornih obveza HZZO, prihoda od strane Proračuna te općih prihoda.</w:t>
      </w:r>
    </w:p>
    <w:p w14:paraId="55635DA9"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bCs/>
          <w:lang w:val="x-none" w:eastAsia="x-none"/>
        </w:rPr>
        <w:t>Izvorne prihode ZHMZZ čine: prihodi po posebnim propisima, prihodi od pruženih usluga, prihodi iz nadležnog proračuna i ugovornih obveza sa HZZO,  pomoći iz općeg proračuna,  te prihodi od financijske imovine.</w:t>
      </w:r>
    </w:p>
    <w:p w14:paraId="600CF5A2"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bCs/>
          <w:lang w:val="x-none" w:eastAsia="x-none"/>
        </w:rPr>
        <w:t>Povećanje prihoda izazvano je povećanjem ugovornih obveza sa HZZO zbog troškova plaća i materijalnih prava radnika te usluge mreže Hitne medicinske pomoći, a s druge strane većim ulaganjima Osnivača u podizanje kvalitetnije tehničke opremljenosti.</w:t>
      </w:r>
    </w:p>
    <w:p w14:paraId="6C382E80" w14:textId="77777777" w:rsidR="00AA2497" w:rsidRPr="00AA2497" w:rsidRDefault="00AA2497" w:rsidP="00AA2497">
      <w:pPr>
        <w:spacing w:after="0" w:line="360" w:lineRule="auto"/>
        <w:jc w:val="both"/>
        <w:rPr>
          <w:rFonts w:eastAsia="Times New Roman" w:cstheme="minorHAnsi"/>
          <w:bCs/>
          <w:lang w:val="x-none" w:eastAsia="x-none"/>
        </w:rPr>
      </w:pPr>
    </w:p>
    <w:p w14:paraId="425CDEDC" w14:textId="77777777" w:rsidR="00AA2497" w:rsidRPr="00AA2497" w:rsidRDefault="00AA2497" w:rsidP="00AA2497">
      <w:pPr>
        <w:spacing w:after="0" w:line="360" w:lineRule="auto"/>
        <w:jc w:val="both"/>
        <w:rPr>
          <w:rFonts w:eastAsia="Times New Roman" w:cstheme="minorHAnsi"/>
          <w:b/>
          <w:bCs/>
          <w:lang w:val="x-none" w:eastAsia="x-none"/>
        </w:rPr>
      </w:pPr>
    </w:p>
    <w:p w14:paraId="7FDE6939" w14:textId="7F6696B8" w:rsidR="00AA2497" w:rsidRPr="00AA2497" w:rsidRDefault="00AA2497" w:rsidP="00AA2497">
      <w:pPr>
        <w:suppressAutoHyphens/>
        <w:spacing w:after="0" w:line="360" w:lineRule="auto"/>
        <w:jc w:val="both"/>
        <w:rPr>
          <w:rFonts w:eastAsia="Times New Roman" w:cstheme="minorHAnsi"/>
          <w:lang w:val="x-none" w:eastAsia="x-none"/>
        </w:rPr>
      </w:pPr>
      <w:r w:rsidRPr="00AA2497">
        <w:rPr>
          <w:rFonts w:eastAsia="Times New Roman" w:cstheme="minorHAnsi"/>
          <w:b/>
          <w:bCs/>
          <w:lang w:val="x-none" w:eastAsia="x-none"/>
        </w:rPr>
        <w:t>Šifra 63- Pomoć iz inozemstva i subjekata unutar općeg proračuna  (šfr.636, 638)</w:t>
      </w:r>
    </w:p>
    <w:p w14:paraId="12779E9B"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val="x-none" w:eastAsia="x-none"/>
        </w:rPr>
        <w:t>U tekućoj godini ostvareni prihodi s pozicija „tekuće pomoći iz državnog proračuna –EU“ ostvarena su na razini 458.213,35 eur te su za 33,30 % veći u odnosu na prethodnu godinu. Povećanje ekon.klas. 63 proizašlo je povećanjem prihoda ostvarenih kroz EU projekte financiranja specijalizacije i usavršavanja doktora hitne medicinske pomoći</w:t>
      </w:r>
      <w:r w:rsidRPr="00AA2497">
        <w:rPr>
          <w:rFonts w:eastAsia="Times New Roman" w:cstheme="minorHAnsi"/>
          <w:lang w:eastAsia="x-none"/>
        </w:rPr>
        <w:t xml:space="preserve"> i medicinskih sestara, većim pristupom grupa u program edukacija. </w:t>
      </w:r>
    </w:p>
    <w:p w14:paraId="120C4D32" w14:textId="77777777" w:rsidR="00AA2497" w:rsidRPr="00AA2497" w:rsidRDefault="00AA2497" w:rsidP="00AA2497">
      <w:pPr>
        <w:spacing w:after="0" w:line="360" w:lineRule="auto"/>
        <w:jc w:val="both"/>
        <w:rPr>
          <w:rFonts w:eastAsia="Times New Roman" w:cstheme="minorHAnsi"/>
          <w:lang w:val="x-none" w:eastAsia="x-none"/>
        </w:rPr>
      </w:pPr>
    </w:p>
    <w:p w14:paraId="7CFA2312" w14:textId="77777777" w:rsidR="00AA2497" w:rsidRPr="00AA2497" w:rsidRDefault="00AA2497" w:rsidP="00AA2497">
      <w:pPr>
        <w:suppressAutoHyphens/>
        <w:spacing w:after="0" w:line="360" w:lineRule="auto"/>
        <w:jc w:val="both"/>
        <w:rPr>
          <w:rFonts w:eastAsia="Times New Roman" w:cstheme="minorHAnsi"/>
          <w:lang w:val="x-none" w:eastAsia="x-none"/>
        </w:rPr>
      </w:pPr>
      <w:r w:rsidRPr="00AA2497">
        <w:rPr>
          <w:rFonts w:eastAsia="Times New Roman" w:cstheme="minorHAnsi"/>
          <w:b/>
          <w:lang w:val="x-none" w:eastAsia="x-none"/>
        </w:rPr>
        <w:t>Šifra 65 - Prihodi od pristojbi po posebnim propisima (šfr.652)</w:t>
      </w:r>
    </w:p>
    <w:p w14:paraId="23205450" w14:textId="3A1A8E8D"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val="x-none" w:eastAsia="x-none"/>
        </w:rPr>
        <w:t>Ove prihode čine prihodi od sufinanciranja cijene usluge</w:t>
      </w:r>
      <w:r w:rsidRPr="00AA2497">
        <w:rPr>
          <w:rFonts w:eastAsia="Times New Roman" w:cstheme="minorHAnsi"/>
          <w:lang w:eastAsia="x-none"/>
        </w:rPr>
        <w:t xml:space="preserve"> iz izvora (53) JLS, te </w:t>
      </w:r>
      <w:r w:rsidRPr="00AA2497">
        <w:rPr>
          <w:rFonts w:eastAsia="Times New Roman" w:cstheme="minorHAnsi"/>
          <w:lang w:val="x-none" w:eastAsia="x-none"/>
        </w:rPr>
        <w:t xml:space="preserve">prihodi osiguranja i refundacija šteta. Ukupno </w:t>
      </w:r>
      <w:r w:rsidRPr="00AA2497">
        <w:rPr>
          <w:rFonts w:eastAsia="Times New Roman" w:cstheme="minorHAnsi"/>
          <w:lang w:eastAsia="x-none"/>
        </w:rPr>
        <w:t>ostvareni prihodi (65) iznose 169.426,66 eur i veći su u odnosu na prošlu godinu za 17,90% iz razloga knjiženja,</w:t>
      </w:r>
      <w:r w:rsidR="00302A0D">
        <w:rPr>
          <w:rFonts w:eastAsia="Times New Roman" w:cstheme="minorHAnsi"/>
          <w:lang w:eastAsia="x-none"/>
        </w:rPr>
        <w:t xml:space="preserve"> </w:t>
      </w:r>
      <w:r w:rsidRPr="00AA2497">
        <w:rPr>
          <w:rFonts w:eastAsia="Times New Roman" w:cstheme="minorHAnsi"/>
          <w:lang w:eastAsia="x-none"/>
        </w:rPr>
        <w:t>prebacivanja, sredstva Županije na ek.klas. 67.</w:t>
      </w:r>
    </w:p>
    <w:p w14:paraId="42384D96" w14:textId="77777777" w:rsidR="00AA2497" w:rsidRDefault="00AA2497" w:rsidP="00AA2497">
      <w:pPr>
        <w:suppressAutoHyphens/>
        <w:spacing w:after="0" w:line="360" w:lineRule="auto"/>
        <w:jc w:val="both"/>
        <w:rPr>
          <w:rFonts w:eastAsia="Times New Roman" w:cstheme="minorHAnsi"/>
          <w:b/>
          <w:lang w:val="x-none" w:eastAsia="x-none"/>
        </w:rPr>
      </w:pPr>
    </w:p>
    <w:p w14:paraId="2A4F54C2" w14:textId="1250D642" w:rsidR="00AA2497" w:rsidRPr="00AA2497" w:rsidRDefault="00AA2497" w:rsidP="00AA2497">
      <w:pPr>
        <w:suppressAutoHyphens/>
        <w:spacing w:after="0" w:line="360" w:lineRule="auto"/>
        <w:jc w:val="both"/>
        <w:rPr>
          <w:rFonts w:eastAsia="Times New Roman" w:cstheme="minorHAnsi"/>
          <w:lang w:val="x-none" w:eastAsia="x-none"/>
        </w:rPr>
      </w:pPr>
      <w:r w:rsidRPr="00AA2497">
        <w:rPr>
          <w:rFonts w:eastAsia="Times New Roman" w:cstheme="minorHAnsi"/>
          <w:b/>
          <w:lang w:val="x-none" w:eastAsia="x-none"/>
        </w:rPr>
        <w:t>Šifra 66 – Prihodi od prodaje proizvoda i pruženih usluga (šfr.661)</w:t>
      </w:r>
    </w:p>
    <w:p w14:paraId="40736C32"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val="x-none" w:eastAsia="x-none"/>
        </w:rPr>
        <w:t>Ovdje su prikazani prihodi koji se vode kao vlastiti, te se ostvaruju kroz djelatnost osiguravanja manifestacija, te naplate medicinskih postupaka ne osiguranim osobama.</w:t>
      </w:r>
    </w:p>
    <w:p w14:paraId="270A8C36"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val="x-none" w:eastAsia="x-none"/>
        </w:rPr>
        <w:t>Ukupno ostvareni prihod tekuće godine iznosi 160.659,31 eur, te su u usporedbi sa prethodnom godinom veći za 15,0 %, kako vidimo posljedično sa većim brojem odrađenih postupaka.</w:t>
      </w:r>
    </w:p>
    <w:p w14:paraId="5AB1C97C" w14:textId="77777777" w:rsidR="00AA2497" w:rsidRPr="00AA2497" w:rsidRDefault="00AA2497" w:rsidP="00AA2497">
      <w:pPr>
        <w:spacing w:after="0" w:line="360" w:lineRule="auto"/>
        <w:jc w:val="both"/>
        <w:rPr>
          <w:rFonts w:eastAsia="Times New Roman" w:cstheme="minorHAnsi"/>
          <w:lang w:val="x-none" w:eastAsia="x-none"/>
        </w:rPr>
      </w:pPr>
    </w:p>
    <w:p w14:paraId="718B7A07"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b/>
          <w:lang w:val="x-none" w:eastAsia="x-none"/>
        </w:rPr>
        <w:lastRenderedPageBreak/>
        <w:t>Šifra 67 – Prihodi iz nadležnog proračuna, HZZO, ugovorne obveze (šfr.671, 673)</w:t>
      </w:r>
    </w:p>
    <w:p w14:paraId="0ED55289"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val="x-none" w:eastAsia="x-none"/>
        </w:rPr>
        <w:t>Ukupno ostvareni prihodi (67) u tekućoj godini iznose 13.448.068,49 eur, te su usporedno sa prethodnom godinom veća za 14,8 %.</w:t>
      </w:r>
    </w:p>
    <w:p w14:paraId="28CC0C24" w14:textId="27DB95B6"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val="x-none" w:eastAsia="x-none"/>
        </w:rPr>
        <w:t>Na ovoj poziciji imamo prihode</w:t>
      </w:r>
      <w:r w:rsidR="00302A0D">
        <w:rPr>
          <w:rFonts w:eastAsia="Times New Roman" w:cstheme="minorHAnsi"/>
          <w:lang w:val="x-none" w:eastAsia="x-none"/>
        </w:rPr>
        <w:t xml:space="preserve"> </w:t>
      </w:r>
      <w:r w:rsidRPr="00AA2497">
        <w:rPr>
          <w:rFonts w:eastAsia="Times New Roman" w:cstheme="minorHAnsi"/>
          <w:lang w:val="x-none" w:eastAsia="x-none"/>
        </w:rPr>
        <w:t>(671) iz nadležnog proračuna županije te DEC, koji su ukupno  ostvareni u iznosu od 1.026.150,56 eur, dok su prihodi po ugovornim obvezama sa HZZO (pozicije 673) u iznosu od 12.421.917,93 eur.</w:t>
      </w:r>
    </w:p>
    <w:p w14:paraId="36FA87A9"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val="x-none" w:eastAsia="x-none"/>
        </w:rPr>
        <w:t>U odnosu na prethodnu godinu došlo je do povećanja prihoda iz proračuna Županije, te ugovornih obveza sa HZZO zbog porasta materijalnih prava medic. timova.</w:t>
      </w:r>
    </w:p>
    <w:p w14:paraId="44333C48" w14:textId="77777777" w:rsidR="00AA2497" w:rsidRPr="00AA2497" w:rsidRDefault="00AA2497" w:rsidP="00AA2497">
      <w:pPr>
        <w:spacing w:after="0" w:line="360" w:lineRule="auto"/>
        <w:jc w:val="both"/>
        <w:rPr>
          <w:rFonts w:eastAsia="Times New Roman" w:cstheme="minorHAnsi"/>
          <w:lang w:val="x-none" w:eastAsia="x-none"/>
        </w:rPr>
      </w:pPr>
    </w:p>
    <w:p w14:paraId="7C9C607B"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b/>
          <w:lang w:eastAsia="x-none"/>
        </w:rPr>
        <w:t>Šifra 68 – Kazne, upravne mjere i ostali prihodi (šfr. 681,683)</w:t>
      </w:r>
    </w:p>
    <w:p w14:paraId="162E5615"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eastAsia="x-none"/>
        </w:rPr>
        <w:t>Prihodi ove skupine nisu usporedivi sa prethodnom godinom kad su iznosili 1.690,94 eur, dok ove godine nisu ostvareni.</w:t>
      </w:r>
    </w:p>
    <w:p w14:paraId="0AA91FCD" w14:textId="77777777" w:rsidR="00AA2497" w:rsidRPr="00AA2497" w:rsidRDefault="00AA2497" w:rsidP="00AA2497">
      <w:pPr>
        <w:spacing w:after="0" w:line="360" w:lineRule="auto"/>
        <w:jc w:val="both"/>
        <w:rPr>
          <w:rFonts w:eastAsia="Times New Roman" w:cstheme="minorHAnsi"/>
          <w:lang w:val="x-none" w:eastAsia="x-none"/>
        </w:rPr>
      </w:pPr>
    </w:p>
    <w:p w14:paraId="1535A97B" w14:textId="77777777" w:rsidR="00AA2497" w:rsidRPr="00AA2497" w:rsidRDefault="00AA2497" w:rsidP="00AA2497">
      <w:pPr>
        <w:suppressAutoHyphens/>
        <w:spacing w:after="0" w:line="360" w:lineRule="auto"/>
        <w:ind w:left="720"/>
        <w:jc w:val="both"/>
        <w:rPr>
          <w:rFonts w:eastAsia="Times New Roman" w:cstheme="minorHAnsi"/>
          <w:lang w:val="x-none" w:eastAsia="x-none"/>
        </w:rPr>
      </w:pPr>
    </w:p>
    <w:p w14:paraId="46B39B64" w14:textId="77777777" w:rsidR="00AA2497" w:rsidRPr="00AA2497" w:rsidRDefault="00AA2497" w:rsidP="00AA2497">
      <w:pPr>
        <w:numPr>
          <w:ilvl w:val="0"/>
          <w:numId w:val="31"/>
        </w:numPr>
        <w:suppressAutoHyphens/>
        <w:spacing w:after="0" w:line="360" w:lineRule="auto"/>
        <w:jc w:val="both"/>
        <w:rPr>
          <w:rFonts w:eastAsia="Times New Roman" w:cstheme="minorHAnsi"/>
          <w:lang w:val="x-none" w:eastAsia="x-none"/>
        </w:rPr>
      </w:pPr>
      <w:r w:rsidRPr="00AA2497">
        <w:rPr>
          <w:rFonts w:eastAsia="Times New Roman" w:cstheme="minorHAnsi"/>
          <w:b/>
          <w:u w:val="single"/>
          <w:lang w:val="x-none" w:eastAsia="x-none"/>
        </w:rPr>
        <w:t xml:space="preserve">ŠIFRA 3 – RASHODI POSLOVANJA                          </w:t>
      </w:r>
    </w:p>
    <w:p w14:paraId="735D1EA5" w14:textId="14B11255" w:rsidR="00AA2497" w:rsidRPr="00AA2497" w:rsidRDefault="00AA2497" w:rsidP="00AA2497">
      <w:pPr>
        <w:spacing w:after="0" w:line="360" w:lineRule="auto"/>
        <w:ind w:firstLine="708"/>
        <w:jc w:val="both"/>
        <w:rPr>
          <w:rFonts w:eastAsia="Times New Roman" w:cstheme="minorHAnsi"/>
          <w:lang w:val="x-none" w:eastAsia="x-none"/>
        </w:rPr>
      </w:pPr>
      <w:r w:rsidRPr="00AA2497">
        <w:rPr>
          <w:rFonts w:eastAsia="Times New Roman" w:cstheme="minorHAnsi"/>
          <w:lang w:val="x-none" w:eastAsia="x-none"/>
        </w:rPr>
        <w:t>Ostvareni rashodi prethodne godine</w:t>
      </w:r>
      <w:r w:rsidRPr="00AA2497">
        <w:rPr>
          <w:rFonts w:eastAsia="Times New Roman" w:cstheme="minorHAnsi"/>
          <w:b/>
          <w:lang w:val="x-none" w:eastAsia="x-none"/>
        </w:rPr>
        <w:t xml:space="preserve">                    </w:t>
      </w:r>
      <w:r w:rsidRPr="00AA2497">
        <w:rPr>
          <w:rFonts w:eastAsia="Times New Roman" w:cstheme="minorHAnsi"/>
          <w:b/>
          <w:lang w:eastAsia="x-none"/>
        </w:rPr>
        <w:t xml:space="preserve">     </w:t>
      </w:r>
      <w:r w:rsidR="0029252C">
        <w:rPr>
          <w:rFonts w:eastAsia="Times New Roman" w:cstheme="minorHAnsi"/>
          <w:b/>
          <w:lang w:eastAsia="x-none"/>
        </w:rPr>
        <w:t xml:space="preserve">          </w:t>
      </w:r>
      <w:r w:rsidRPr="00AA2497">
        <w:rPr>
          <w:rFonts w:eastAsia="Times New Roman" w:cstheme="minorHAnsi"/>
          <w:b/>
          <w:lang w:eastAsia="x-none"/>
        </w:rPr>
        <w:t xml:space="preserve">  </w:t>
      </w:r>
      <w:r w:rsidRPr="00AA2497">
        <w:rPr>
          <w:rFonts w:eastAsia="Times New Roman" w:cstheme="minorHAnsi"/>
          <w:b/>
          <w:lang w:val="x-none" w:eastAsia="x-none"/>
        </w:rPr>
        <w:t xml:space="preserve"> 10.944.655,60 EUR</w:t>
      </w:r>
    </w:p>
    <w:p w14:paraId="566D9F8B" w14:textId="77777777" w:rsidR="00AA2497" w:rsidRPr="00AA2497" w:rsidRDefault="00AA2497" w:rsidP="00AA2497">
      <w:pPr>
        <w:tabs>
          <w:tab w:val="left" w:pos="5565"/>
          <w:tab w:val="left" w:pos="5670"/>
        </w:tabs>
        <w:spacing w:after="0" w:line="360" w:lineRule="auto"/>
        <w:ind w:firstLine="708"/>
        <w:jc w:val="both"/>
        <w:rPr>
          <w:rFonts w:eastAsia="Times New Roman" w:cstheme="minorHAnsi"/>
          <w:lang w:val="x-none" w:eastAsia="x-none"/>
        </w:rPr>
      </w:pPr>
      <w:r w:rsidRPr="00AA2497">
        <w:rPr>
          <w:rFonts w:eastAsia="Times New Roman" w:cstheme="minorHAnsi"/>
          <w:b/>
          <w:lang w:val="x-none" w:eastAsia="x-none"/>
        </w:rPr>
        <w:t xml:space="preserve">Ostvareni rashodi tekuće godine </w:t>
      </w:r>
      <w:r w:rsidRPr="00AA2497">
        <w:rPr>
          <w:rFonts w:eastAsia="Times New Roman" w:cstheme="minorHAnsi"/>
          <w:b/>
          <w:lang w:val="x-none" w:eastAsia="x-none"/>
        </w:rPr>
        <w:tab/>
        <w:t xml:space="preserve">      13.386.312,99 EUR</w:t>
      </w:r>
      <w:r w:rsidRPr="00AA2497">
        <w:rPr>
          <w:rFonts w:eastAsia="Times New Roman" w:cstheme="minorHAnsi"/>
          <w:b/>
          <w:lang w:val="x-none" w:eastAsia="x-none"/>
        </w:rPr>
        <w:tab/>
      </w:r>
    </w:p>
    <w:p w14:paraId="468E7E39" w14:textId="77777777" w:rsidR="00AA2497" w:rsidRPr="00AA2497" w:rsidRDefault="00AA2497" w:rsidP="00AA2497">
      <w:pPr>
        <w:spacing w:after="0" w:line="360" w:lineRule="auto"/>
        <w:jc w:val="both"/>
        <w:rPr>
          <w:rFonts w:eastAsia="Times New Roman" w:cstheme="minorHAnsi"/>
          <w:b/>
          <w:lang w:val="x-none" w:eastAsia="x-none"/>
        </w:rPr>
      </w:pPr>
    </w:p>
    <w:p w14:paraId="638D2BAB" w14:textId="77777777" w:rsidR="00AA2497" w:rsidRPr="00AA2497" w:rsidRDefault="00AA2497" w:rsidP="00AA2497">
      <w:pPr>
        <w:suppressAutoHyphens/>
        <w:spacing w:after="0" w:line="360" w:lineRule="auto"/>
        <w:jc w:val="both"/>
        <w:rPr>
          <w:rFonts w:eastAsia="Times New Roman" w:cstheme="minorHAnsi"/>
          <w:lang w:val="x-none" w:eastAsia="x-none"/>
        </w:rPr>
      </w:pPr>
      <w:r w:rsidRPr="00AA2497">
        <w:rPr>
          <w:rFonts w:eastAsia="Times New Roman" w:cstheme="minorHAnsi"/>
          <w:b/>
          <w:lang w:val="x-none" w:eastAsia="x-none"/>
        </w:rPr>
        <w:t>Šifra 31 – Rashodi za zaposlene(šfr.311,312,313)</w:t>
      </w:r>
    </w:p>
    <w:p w14:paraId="39D12C98" w14:textId="4A944339"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val="x-none" w:eastAsia="x-none"/>
        </w:rPr>
        <w:t xml:space="preserve">Rashodi za zaposlene (311) koji sadrže trošak redovnih plaća, te plaće po sudskim presudama ukupno je iznosio 9.054.206,55 eur, u usporedbi sa prethodnom godinom to je povećanje od 25,5 %. </w:t>
      </w:r>
      <w:r w:rsidR="007E3098" w:rsidRPr="007E3098">
        <w:rPr>
          <w:rFonts w:eastAsia="Times New Roman" w:cstheme="minorHAnsi"/>
          <w:lang w:val="x-none" w:eastAsia="x-none"/>
        </w:rPr>
        <w:t>Glavni razlog ovako  naglašene razlike izazvao je novi računovodstveni pravilnik prema kojem se tošak plaće knjiži kao trošak mjeseca za koji je plaća obračunata neovisno o tome kad je sama isplata plaće izvršena, te je uslijed toga u siječnju 2025.godine zaknjižen trošak plaće za 12/2024 i 01/2025</w:t>
      </w:r>
      <w:r w:rsidR="007E3098">
        <w:rPr>
          <w:rFonts w:eastAsia="Times New Roman" w:cstheme="minorHAnsi"/>
          <w:lang w:val="x-none" w:eastAsia="x-none"/>
        </w:rPr>
        <w:t xml:space="preserve">. </w:t>
      </w:r>
      <w:r w:rsidRPr="00AA2497">
        <w:rPr>
          <w:rFonts w:eastAsia="Times New Roman" w:cstheme="minorHAnsi"/>
          <w:lang w:val="x-none" w:eastAsia="x-none"/>
        </w:rPr>
        <w:t xml:space="preserve">Povećanje rashoda plaća radnika izazvana su </w:t>
      </w:r>
      <w:r w:rsidR="00302A0D">
        <w:rPr>
          <w:rFonts w:eastAsia="Times New Roman" w:cstheme="minorHAnsi"/>
          <w:lang w:val="x-none" w:eastAsia="x-none"/>
        </w:rPr>
        <w:t xml:space="preserve">još i </w:t>
      </w:r>
      <w:r w:rsidRPr="00AA2497">
        <w:rPr>
          <w:rFonts w:eastAsia="Times New Roman" w:cstheme="minorHAnsi"/>
          <w:lang w:val="x-none" w:eastAsia="x-none"/>
        </w:rPr>
        <w:t>dijelom kroz tužbe o prekovremenim satima</w:t>
      </w:r>
      <w:r w:rsidR="00746142">
        <w:rPr>
          <w:rFonts w:eastAsia="Times New Roman" w:cstheme="minorHAnsi"/>
          <w:lang w:val="x-none" w:eastAsia="x-none"/>
        </w:rPr>
        <w:t>, osnovici plaće</w:t>
      </w:r>
      <w:r w:rsidRPr="00AA2497">
        <w:rPr>
          <w:rFonts w:eastAsia="Times New Roman" w:cstheme="minorHAnsi"/>
          <w:lang w:val="x-none" w:eastAsia="x-none"/>
        </w:rPr>
        <w:t xml:space="preserve"> i ostalim sudskim sporovima, te povećanja na osnovu promjene koeficijenata i osnovice</w:t>
      </w:r>
    </w:p>
    <w:p w14:paraId="28A88528" w14:textId="2E0B1C78"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val="x-none" w:eastAsia="x-none"/>
        </w:rPr>
        <w:t>Ostali rashodi za zaposlene(312) čine rashodi za prava radnika kroz nagrade, božićnice,</w:t>
      </w:r>
      <w:r w:rsidR="0029252C">
        <w:rPr>
          <w:rFonts w:eastAsia="Times New Roman" w:cstheme="minorHAnsi"/>
          <w:lang w:val="x-none" w:eastAsia="x-none"/>
        </w:rPr>
        <w:t xml:space="preserve"> </w:t>
      </w:r>
      <w:r w:rsidRPr="00AA2497">
        <w:rPr>
          <w:rFonts w:eastAsia="Times New Roman" w:cstheme="minorHAnsi"/>
          <w:lang w:val="x-none" w:eastAsia="x-none"/>
        </w:rPr>
        <w:t>otpremnine, regres i dr, ukupno u rashodima su iznosile 319.392,17 eur, te usporedno sa prethodnom godinom veće su za 3,0 % .</w:t>
      </w:r>
    </w:p>
    <w:p w14:paraId="64092360"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val="x-none" w:eastAsia="x-none"/>
        </w:rPr>
        <w:t>Doprinosi za obvezno i zdravstveno (313) ostvareni su u iznosu od 1.309.151,97 eur te su veći za 25,9% no prethodne godine.</w:t>
      </w:r>
    </w:p>
    <w:p w14:paraId="67711435" w14:textId="77777777" w:rsidR="00AA2497" w:rsidRPr="00AA2497" w:rsidRDefault="00AA2497" w:rsidP="00AA2497">
      <w:pPr>
        <w:spacing w:after="0" w:line="360" w:lineRule="auto"/>
        <w:jc w:val="both"/>
        <w:rPr>
          <w:rFonts w:eastAsia="Times New Roman" w:cstheme="minorHAnsi"/>
          <w:lang w:val="x-none" w:eastAsia="x-none"/>
        </w:rPr>
      </w:pPr>
    </w:p>
    <w:p w14:paraId="2DA96611" w14:textId="77777777" w:rsidR="00302A0D" w:rsidRDefault="00302A0D" w:rsidP="00AA2497">
      <w:pPr>
        <w:suppressAutoHyphens/>
        <w:spacing w:after="0" w:line="360" w:lineRule="auto"/>
        <w:jc w:val="both"/>
        <w:rPr>
          <w:rFonts w:eastAsia="Times New Roman" w:cstheme="minorHAnsi"/>
          <w:b/>
          <w:lang w:val="x-none" w:eastAsia="x-none"/>
        </w:rPr>
      </w:pPr>
    </w:p>
    <w:p w14:paraId="3466473E" w14:textId="77777777" w:rsidR="00302A0D" w:rsidRDefault="00302A0D" w:rsidP="00AA2497">
      <w:pPr>
        <w:suppressAutoHyphens/>
        <w:spacing w:after="0" w:line="360" w:lineRule="auto"/>
        <w:jc w:val="both"/>
        <w:rPr>
          <w:rFonts w:eastAsia="Times New Roman" w:cstheme="minorHAnsi"/>
          <w:b/>
          <w:lang w:val="x-none" w:eastAsia="x-none"/>
        </w:rPr>
      </w:pPr>
    </w:p>
    <w:p w14:paraId="3B89011A" w14:textId="77777777" w:rsidR="00302A0D" w:rsidRDefault="00302A0D" w:rsidP="00AA2497">
      <w:pPr>
        <w:suppressAutoHyphens/>
        <w:spacing w:after="0" w:line="360" w:lineRule="auto"/>
        <w:jc w:val="both"/>
        <w:rPr>
          <w:rFonts w:eastAsia="Times New Roman" w:cstheme="minorHAnsi"/>
          <w:b/>
          <w:lang w:val="x-none" w:eastAsia="x-none"/>
        </w:rPr>
      </w:pPr>
    </w:p>
    <w:p w14:paraId="7821323B" w14:textId="56BD6999" w:rsidR="00AA2497" w:rsidRPr="00302A0D" w:rsidRDefault="00AA2497" w:rsidP="00AA2497">
      <w:pPr>
        <w:suppressAutoHyphens/>
        <w:spacing w:after="0" w:line="360" w:lineRule="auto"/>
        <w:jc w:val="both"/>
        <w:rPr>
          <w:rFonts w:eastAsia="Times New Roman" w:cstheme="minorHAnsi"/>
          <w:b/>
          <w:lang w:val="x-none" w:eastAsia="x-none"/>
        </w:rPr>
      </w:pPr>
      <w:r w:rsidRPr="00302A0D">
        <w:rPr>
          <w:rFonts w:eastAsia="Times New Roman" w:cstheme="minorHAnsi"/>
          <w:b/>
          <w:lang w:val="x-none" w:eastAsia="x-none"/>
        </w:rPr>
        <w:lastRenderedPageBreak/>
        <w:t xml:space="preserve">Šifra 32 – Materijalni rashodi </w:t>
      </w:r>
      <w:r w:rsidRPr="00302A0D">
        <w:rPr>
          <w:rFonts w:eastAsia="Times New Roman" w:cstheme="minorHAnsi"/>
          <w:b/>
          <w:u w:val="single"/>
          <w:lang w:val="x-none" w:eastAsia="x-none"/>
        </w:rPr>
        <w:t xml:space="preserve">                                    </w:t>
      </w:r>
    </w:p>
    <w:p w14:paraId="2C9100BD"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val="x-none" w:eastAsia="x-none"/>
        </w:rPr>
        <w:t xml:space="preserve">Materijalni rashod prethodne godine                            </w:t>
      </w:r>
      <w:r w:rsidRPr="00AA2497">
        <w:rPr>
          <w:rFonts w:eastAsia="Times New Roman" w:cstheme="minorHAnsi"/>
          <w:b/>
          <w:bCs/>
          <w:lang w:val="x-none" w:eastAsia="x-none"/>
        </w:rPr>
        <w:t>2.336.271,17 EUR</w:t>
      </w:r>
    </w:p>
    <w:p w14:paraId="51D61D83" w14:textId="52FBD5AA" w:rsidR="00AA2497" w:rsidRPr="00AA2497" w:rsidRDefault="00AA2497" w:rsidP="00AA2497">
      <w:pPr>
        <w:tabs>
          <w:tab w:val="left" w:pos="5985"/>
        </w:tabs>
        <w:spacing w:after="0" w:line="360" w:lineRule="auto"/>
        <w:jc w:val="both"/>
        <w:rPr>
          <w:rFonts w:eastAsia="Times New Roman" w:cstheme="minorHAnsi"/>
          <w:lang w:val="x-none" w:eastAsia="x-none"/>
        </w:rPr>
      </w:pPr>
      <w:r w:rsidRPr="00AA2497">
        <w:rPr>
          <w:rFonts w:eastAsia="Times New Roman" w:cstheme="minorHAnsi"/>
          <w:b/>
          <w:lang w:val="x-none" w:eastAsia="x-none"/>
        </w:rPr>
        <w:t xml:space="preserve">Materijalni rashod tekuće godine                   </w:t>
      </w:r>
      <w:r w:rsidR="0029252C">
        <w:rPr>
          <w:rFonts w:eastAsia="Times New Roman" w:cstheme="minorHAnsi"/>
          <w:b/>
          <w:lang w:val="x-none" w:eastAsia="x-none"/>
        </w:rPr>
        <w:t xml:space="preserve">    </w:t>
      </w:r>
      <w:r w:rsidRPr="00AA2497">
        <w:rPr>
          <w:rFonts w:eastAsia="Times New Roman" w:cstheme="minorHAnsi"/>
          <w:b/>
          <w:lang w:val="x-none" w:eastAsia="x-none"/>
        </w:rPr>
        <w:t xml:space="preserve">          2.678.746,20  EUR</w:t>
      </w:r>
    </w:p>
    <w:p w14:paraId="1E37160A" w14:textId="77777777" w:rsidR="00AA2497" w:rsidRDefault="00AA2497" w:rsidP="00AA2497">
      <w:pPr>
        <w:spacing w:after="0" w:line="360" w:lineRule="auto"/>
        <w:jc w:val="both"/>
        <w:rPr>
          <w:rFonts w:eastAsia="Times New Roman" w:cstheme="minorHAnsi"/>
          <w:b/>
          <w:lang w:val="x-none" w:eastAsia="x-none"/>
        </w:rPr>
      </w:pPr>
    </w:p>
    <w:p w14:paraId="4255433E" w14:textId="77777777" w:rsidR="00AA2497" w:rsidRPr="00AA2497" w:rsidRDefault="00AA2497" w:rsidP="00AA2497">
      <w:pPr>
        <w:suppressAutoHyphens/>
        <w:spacing w:after="0" w:line="360" w:lineRule="auto"/>
        <w:jc w:val="both"/>
        <w:rPr>
          <w:rFonts w:eastAsia="Times New Roman" w:cstheme="minorHAnsi"/>
          <w:lang w:val="x-none" w:eastAsia="x-none"/>
        </w:rPr>
      </w:pPr>
      <w:r w:rsidRPr="00AA2497">
        <w:rPr>
          <w:rFonts w:eastAsia="Times New Roman" w:cstheme="minorHAnsi"/>
          <w:b/>
          <w:lang w:val="x-none" w:eastAsia="x-none"/>
        </w:rPr>
        <w:t>Šifra 321 – naknade troškova zaposlenicima (šfr. 3211-3214)</w:t>
      </w:r>
    </w:p>
    <w:p w14:paraId="5C01718C"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val="x-none" w:eastAsia="x-none"/>
        </w:rPr>
        <w:t>Ukupno ostvareni rashodi ove skupine knt. realizirani su u iznosu od 324.388,42 eur te su veća za 14,8% u odnosu na prethodnu godinu.</w:t>
      </w:r>
    </w:p>
    <w:p w14:paraId="3E6DE166"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eastAsia="x-none"/>
        </w:rPr>
        <w:t xml:space="preserve">Odstupanje u rashodu ove skupine izraženo je u povećanim izdacima za  usavršavanje zaposlenih </w:t>
      </w:r>
      <w:r w:rsidRPr="00AA2497">
        <w:rPr>
          <w:rFonts w:eastAsia="Times New Roman" w:cstheme="minorHAnsi"/>
          <w:lang w:val="x-none" w:eastAsia="x-none"/>
        </w:rPr>
        <w:t xml:space="preserve">(3213) </w:t>
      </w:r>
      <w:r w:rsidRPr="00AA2497">
        <w:rPr>
          <w:rFonts w:eastAsia="Times New Roman" w:cstheme="minorHAnsi"/>
          <w:lang w:eastAsia="x-none"/>
        </w:rPr>
        <w:t>a radi se o troškovima seminara, predavanja u programu specijalizacije medicinskih sestara i tehničara.</w:t>
      </w:r>
    </w:p>
    <w:p w14:paraId="186CE238" w14:textId="77777777" w:rsidR="00AA2497" w:rsidRDefault="00AA2497" w:rsidP="00AA2497">
      <w:pPr>
        <w:spacing w:after="0" w:line="360" w:lineRule="auto"/>
        <w:jc w:val="both"/>
        <w:rPr>
          <w:rFonts w:eastAsia="Times New Roman" w:cstheme="minorHAnsi"/>
          <w:lang w:eastAsia="x-none"/>
        </w:rPr>
      </w:pPr>
      <w:r w:rsidRPr="00AA2497">
        <w:rPr>
          <w:rFonts w:eastAsia="Times New Roman" w:cstheme="minorHAnsi"/>
          <w:lang w:eastAsia="x-none"/>
        </w:rPr>
        <w:t xml:space="preserve">Ostale podskupine ove klasifikacijske skupine nisu isticala veća odstupanja usporedo sa prethodnom godinom. </w:t>
      </w:r>
    </w:p>
    <w:p w14:paraId="518E335F" w14:textId="77777777" w:rsidR="00AA2497" w:rsidRPr="00AA2497" w:rsidRDefault="00AA2497" w:rsidP="00AA2497">
      <w:pPr>
        <w:spacing w:after="0" w:line="360" w:lineRule="auto"/>
        <w:jc w:val="both"/>
        <w:rPr>
          <w:rFonts w:eastAsia="Times New Roman" w:cstheme="minorHAnsi"/>
          <w:lang w:val="x-none" w:eastAsia="x-none"/>
        </w:rPr>
      </w:pPr>
    </w:p>
    <w:p w14:paraId="242F41DB" w14:textId="77777777" w:rsidR="00AA2497" w:rsidRPr="00AA2497" w:rsidRDefault="00AA2497" w:rsidP="00AA2497">
      <w:pPr>
        <w:suppressAutoHyphens/>
        <w:spacing w:after="0" w:line="360" w:lineRule="auto"/>
        <w:jc w:val="both"/>
        <w:rPr>
          <w:rFonts w:eastAsia="Times New Roman" w:cstheme="minorHAnsi"/>
          <w:lang w:val="x-none" w:eastAsia="x-none"/>
        </w:rPr>
      </w:pPr>
      <w:r w:rsidRPr="00AA2497">
        <w:rPr>
          <w:rFonts w:eastAsia="Times New Roman" w:cstheme="minorHAnsi"/>
          <w:b/>
          <w:lang w:val="x-none" w:eastAsia="x-none"/>
        </w:rPr>
        <w:t>Šifra 322 – rashodi za materijal i energiju (šfr.3221-3227)</w:t>
      </w:r>
    </w:p>
    <w:p w14:paraId="43FE3B49" w14:textId="52C7E94B"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val="x-none" w:eastAsia="x-none"/>
        </w:rPr>
        <w:t>Ukupno ostvareni rashodi ove skupine knt iznose 624.927,96</w:t>
      </w:r>
      <w:r w:rsidR="00302A0D">
        <w:rPr>
          <w:rFonts w:eastAsia="Times New Roman" w:cstheme="minorHAnsi"/>
          <w:lang w:val="x-none" w:eastAsia="x-none"/>
        </w:rPr>
        <w:t xml:space="preserve"> </w:t>
      </w:r>
      <w:r w:rsidRPr="00AA2497">
        <w:rPr>
          <w:rFonts w:eastAsia="Times New Roman" w:cstheme="minorHAnsi"/>
          <w:lang w:val="x-none" w:eastAsia="x-none"/>
        </w:rPr>
        <w:t>eur, usporedno sa prethodnom godinom manji su za 10.0% .</w:t>
      </w:r>
    </w:p>
    <w:p w14:paraId="0B35395D"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val="x-none" w:eastAsia="x-none"/>
        </w:rPr>
        <w:t>Razlika odstupanja usporednih godina “24/”25 pojavljuje se na kontu „materijal i sirovine” i to na način da su u ovoj godini manji za 92,5% zbog novih racunovodstvenih pravilnika gdje se od 1.1.2025god., medicinski materijal i lijekovi sa konta 322 prenosi na knjiženje konta 325.</w:t>
      </w:r>
    </w:p>
    <w:p w14:paraId="13E65019" w14:textId="33D2F4C2"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val="x-none" w:eastAsia="x-none"/>
        </w:rPr>
        <w:t>Značajnije odstupanje, porast rashoda,u odnosu na prethodnu godinu imamo na knt „sitni inventar i autogume”,</w:t>
      </w:r>
      <w:r w:rsidR="00302A0D">
        <w:rPr>
          <w:rFonts w:eastAsia="Times New Roman" w:cstheme="minorHAnsi"/>
          <w:lang w:val="x-none" w:eastAsia="x-none"/>
        </w:rPr>
        <w:t xml:space="preserve"> </w:t>
      </w:r>
      <w:r w:rsidRPr="00AA2497">
        <w:rPr>
          <w:rFonts w:eastAsia="Times New Roman" w:cstheme="minorHAnsi"/>
          <w:lang w:val="x-none" w:eastAsia="x-none"/>
        </w:rPr>
        <w:t>porast rashoda je veci za 53,3% ,</w:t>
      </w:r>
      <w:r w:rsidR="00302A0D">
        <w:rPr>
          <w:rFonts w:eastAsia="Times New Roman" w:cstheme="minorHAnsi"/>
          <w:lang w:val="x-none" w:eastAsia="x-none"/>
        </w:rPr>
        <w:t xml:space="preserve"> </w:t>
      </w:r>
      <w:r w:rsidRPr="00AA2497">
        <w:rPr>
          <w:rFonts w:eastAsia="Times New Roman" w:cstheme="minorHAnsi"/>
          <w:lang w:val="x-none" w:eastAsia="x-none"/>
        </w:rPr>
        <w:t>a iznose 77.957,61</w:t>
      </w:r>
      <w:r w:rsidR="00302A0D">
        <w:rPr>
          <w:rFonts w:eastAsia="Times New Roman" w:cstheme="minorHAnsi"/>
          <w:lang w:val="x-none" w:eastAsia="x-none"/>
        </w:rPr>
        <w:t xml:space="preserve"> </w:t>
      </w:r>
      <w:r w:rsidRPr="00AA2497">
        <w:rPr>
          <w:rFonts w:eastAsia="Times New Roman" w:cstheme="minorHAnsi"/>
          <w:lang w:val="x-none" w:eastAsia="x-none"/>
        </w:rPr>
        <w:t>eur.</w:t>
      </w:r>
    </w:p>
    <w:p w14:paraId="059B821D" w14:textId="3F04902B"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val="x-none" w:eastAsia="x-none"/>
        </w:rPr>
        <w:t>Ostala mjesta troška su ostvarena u sličnim iznosima kao u prethodnoj godini, zbog toga nisu posebno obrazlagani.</w:t>
      </w:r>
    </w:p>
    <w:p w14:paraId="39DB3A66" w14:textId="77777777" w:rsidR="00AA2497" w:rsidRPr="00AA2497" w:rsidRDefault="00AA2497" w:rsidP="00AA2497">
      <w:pPr>
        <w:spacing w:after="0" w:line="360" w:lineRule="auto"/>
        <w:jc w:val="both"/>
        <w:rPr>
          <w:rFonts w:eastAsia="Times New Roman" w:cstheme="minorHAnsi"/>
          <w:lang w:val="x-none" w:eastAsia="x-none"/>
        </w:rPr>
      </w:pPr>
    </w:p>
    <w:p w14:paraId="2A5C26CF"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b/>
          <w:lang w:val="x-none" w:eastAsia="x-none"/>
        </w:rPr>
        <w:t>Šifra 323 – rashodi za usluge (šfr.3231-3239)</w:t>
      </w:r>
    </w:p>
    <w:p w14:paraId="2C499F2E"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eastAsia="x-none"/>
        </w:rPr>
        <w:t>Kod ove skupina konta rashodi su ukupno iznosili 1.490.679,35eur i usporedo sa prethodnom godinom veći su za 24,8%.</w:t>
      </w:r>
    </w:p>
    <w:p w14:paraId="1F6C623B" w14:textId="267D091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eastAsia="x-none"/>
        </w:rPr>
        <w:t>Usluge telefona, pošte i prijevoza (3231) u donosu na prethodnu godinu manji su za 17,7% zbog manjeg troška prijevoza brodicama hitne pomoći; Usluge tekućeg i investicijskog održavanja koje iznose 384.617,05 eur i veći su za 63,5% i to zbog povećanja troška održavanja vozila, te troškova održavanja medicinske opreme; Zdravstvene i veter.</w:t>
      </w:r>
      <w:r w:rsidR="00302A0D">
        <w:rPr>
          <w:rFonts w:eastAsia="Times New Roman" w:cstheme="minorHAnsi"/>
          <w:lang w:eastAsia="x-none"/>
        </w:rPr>
        <w:t xml:space="preserve"> </w:t>
      </w:r>
      <w:r w:rsidRPr="00AA2497">
        <w:rPr>
          <w:rFonts w:eastAsia="Times New Roman" w:cstheme="minorHAnsi"/>
          <w:lang w:eastAsia="x-none"/>
        </w:rPr>
        <w:t>usluge (3236) manje su za 22,2% i to zbog razlike u trošku zdravstvenih pregleda koji su prošloj godini činile rashod zbog obveze zastite na radu, a u tekućoj godini taj trošak nije bio dio plana i obveze. ; Intelektualne i osobne usluge (3237) iznosile su 700.031,35</w:t>
      </w:r>
      <w:r w:rsidR="00302A0D">
        <w:rPr>
          <w:rFonts w:eastAsia="Times New Roman" w:cstheme="minorHAnsi"/>
          <w:lang w:eastAsia="x-none"/>
        </w:rPr>
        <w:t xml:space="preserve"> </w:t>
      </w:r>
      <w:r w:rsidRPr="00AA2497">
        <w:rPr>
          <w:rFonts w:eastAsia="Times New Roman" w:cstheme="minorHAnsi"/>
          <w:lang w:eastAsia="x-none"/>
        </w:rPr>
        <w:t>eur te su veće za 30,3% zbog većeg rashoda ugovora sa vanjskim medicinskim osobljem.</w:t>
      </w:r>
    </w:p>
    <w:p w14:paraId="1C0145F5" w14:textId="77777777" w:rsidR="00AA2497" w:rsidRPr="00AA2497" w:rsidRDefault="00AA2497" w:rsidP="00AA2497">
      <w:pPr>
        <w:spacing w:after="0" w:line="360" w:lineRule="auto"/>
        <w:jc w:val="both"/>
        <w:rPr>
          <w:rFonts w:eastAsia="Times New Roman" w:cstheme="minorHAnsi"/>
          <w:lang w:val="x-none" w:eastAsia="x-none"/>
        </w:rPr>
      </w:pPr>
    </w:p>
    <w:p w14:paraId="77E57748" w14:textId="77777777" w:rsidR="00AA2497" w:rsidRPr="00AA2497" w:rsidRDefault="00AA2497" w:rsidP="00AA2497">
      <w:pPr>
        <w:spacing w:after="0" w:line="360" w:lineRule="auto"/>
        <w:jc w:val="both"/>
        <w:rPr>
          <w:rFonts w:eastAsia="Times New Roman" w:cstheme="minorHAnsi"/>
          <w:lang w:eastAsia="x-none"/>
        </w:rPr>
      </w:pPr>
      <w:r w:rsidRPr="00AA2497">
        <w:rPr>
          <w:rFonts w:eastAsia="Times New Roman" w:cstheme="minorHAnsi"/>
          <w:lang w:eastAsia="x-none"/>
        </w:rPr>
        <w:lastRenderedPageBreak/>
        <w:t xml:space="preserve">Na ostalim kontima rashoda za usluge nije bilo znatnih odstupanja. </w:t>
      </w:r>
    </w:p>
    <w:p w14:paraId="391DF699" w14:textId="77777777" w:rsidR="00AA2497" w:rsidRPr="00AA2497" w:rsidRDefault="00AA2497" w:rsidP="00AA2497">
      <w:pPr>
        <w:spacing w:after="0" w:line="360" w:lineRule="auto"/>
        <w:jc w:val="both"/>
        <w:rPr>
          <w:rFonts w:eastAsia="Times New Roman" w:cstheme="minorHAnsi"/>
          <w:lang w:val="x-none" w:eastAsia="x-none"/>
        </w:rPr>
      </w:pPr>
    </w:p>
    <w:p w14:paraId="4D8A25B8" w14:textId="77777777" w:rsidR="00AA2497" w:rsidRPr="00AA2497" w:rsidRDefault="00AA2497" w:rsidP="00AA2497">
      <w:pPr>
        <w:suppressAutoHyphens/>
        <w:spacing w:after="0" w:line="360" w:lineRule="auto"/>
        <w:jc w:val="both"/>
        <w:rPr>
          <w:rFonts w:eastAsia="Times New Roman" w:cstheme="minorHAnsi"/>
          <w:lang w:val="x-none" w:eastAsia="x-none"/>
        </w:rPr>
      </w:pPr>
      <w:r w:rsidRPr="00AA2497">
        <w:rPr>
          <w:rFonts w:eastAsia="Times New Roman" w:cstheme="minorHAnsi"/>
          <w:b/>
          <w:bCs/>
          <w:lang w:eastAsia="x-none"/>
        </w:rPr>
        <w:t>Šifra 325- rashodi po osnovi utrošenih lijekova i potroš.medic. materijala</w:t>
      </w:r>
    </w:p>
    <w:p w14:paraId="47D5F164"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eastAsia="x-none"/>
        </w:rPr>
        <w:t>Ova skupina rashoda nije uspoređiva sa prošlom godinom. U prošloj godini ovi rashodi su knjiženi na knt.322, do izmjena računovodstvenih pravilnika. Rashodi ove skupine u 2025 su iznosili 139.019,79 eur.</w:t>
      </w:r>
    </w:p>
    <w:p w14:paraId="759A523B" w14:textId="77777777" w:rsidR="00AA2497" w:rsidRPr="00AA2497" w:rsidRDefault="00AA2497" w:rsidP="00AA2497">
      <w:pPr>
        <w:spacing w:after="0" w:line="360" w:lineRule="auto"/>
        <w:jc w:val="both"/>
        <w:rPr>
          <w:rFonts w:eastAsia="Times New Roman" w:cstheme="minorHAnsi"/>
          <w:lang w:eastAsia="x-none"/>
        </w:rPr>
      </w:pPr>
    </w:p>
    <w:p w14:paraId="3C519785" w14:textId="77777777" w:rsidR="00AA2497" w:rsidRPr="00AA2497" w:rsidRDefault="00AA2497" w:rsidP="00AA2497">
      <w:pPr>
        <w:suppressAutoHyphens/>
        <w:spacing w:after="0" w:line="360" w:lineRule="auto"/>
        <w:jc w:val="both"/>
        <w:rPr>
          <w:rFonts w:eastAsia="Times New Roman" w:cstheme="minorHAnsi"/>
          <w:lang w:val="x-none" w:eastAsia="x-none"/>
        </w:rPr>
      </w:pPr>
      <w:r w:rsidRPr="00AA2497">
        <w:rPr>
          <w:rFonts w:eastAsia="Times New Roman" w:cstheme="minorHAnsi"/>
          <w:b/>
          <w:lang w:val="x-none" w:eastAsia="x-none"/>
        </w:rPr>
        <w:t>Šifra 329 – ostali ne spomenuti rashodi poslovanja (šfr.3291-3299)</w:t>
      </w:r>
    </w:p>
    <w:p w14:paraId="212EAD59" w14:textId="34E3B913"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val="x-none" w:eastAsia="x-none"/>
        </w:rPr>
        <w:t>Pod ovom šifrom imamo ukupne rashode od 99.730,68 eur, manji su u odnosu na prethodno razdoblje za 39,6%. Dok su svi rashodi ove skupine u beznačajnim promjenama u odnosu na 2024 godinu, do smanjenja je došlo zbog znatno smanjenih rashoda u trošku sudskih postupaka.</w:t>
      </w:r>
    </w:p>
    <w:p w14:paraId="16BCF59E" w14:textId="77777777" w:rsidR="00AA2497" w:rsidRPr="00AA2497" w:rsidRDefault="00AA2497" w:rsidP="00AA2497">
      <w:pPr>
        <w:spacing w:after="0" w:line="360" w:lineRule="auto"/>
        <w:jc w:val="both"/>
        <w:rPr>
          <w:rFonts w:eastAsia="Times New Roman" w:cstheme="minorHAnsi"/>
          <w:lang w:eastAsia="x-none"/>
        </w:rPr>
      </w:pPr>
    </w:p>
    <w:p w14:paraId="6A277068" w14:textId="77777777" w:rsidR="00AA2497" w:rsidRPr="00AA2497" w:rsidRDefault="00AA2497" w:rsidP="00AA2497">
      <w:pPr>
        <w:suppressAutoHyphens/>
        <w:spacing w:after="0" w:line="360" w:lineRule="auto"/>
        <w:jc w:val="both"/>
        <w:rPr>
          <w:rFonts w:eastAsia="Times New Roman" w:cstheme="minorHAnsi"/>
          <w:lang w:val="x-none" w:eastAsia="x-none"/>
        </w:rPr>
      </w:pPr>
      <w:r w:rsidRPr="00AA2497">
        <w:rPr>
          <w:rFonts w:eastAsia="Times New Roman" w:cstheme="minorHAnsi"/>
          <w:b/>
          <w:lang w:val="x-none" w:eastAsia="x-none"/>
        </w:rPr>
        <w:t>Šifra 34 – financijski rashodi (šfr.3423-3434)</w:t>
      </w:r>
    </w:p>
    <w:p w14:paraId="061046F6" w14:textId="7939A933"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val="x-none" w:eastAsia="x-none"/>
        </w:rPr>
        <w:t>Ukupni financijski rashodi za 2025</w:t>
      </w:r>
      <w:r w:rsidR="00302A0D">
        <w:rPr>
          <w:rFonts w:eastAsia="Times New Roman" w:cstheme="minorHAnsi"/>
          <w:lang w:val="x-none" w:eastAsia="x-none"/>
        </w:rPr>
        <w:t>.</w:t>
      </w:r>
      <w:r w:rsidRPr="00AA2497">
        <w:rPr>
          <w:rFonts w:eastAsia="Times New Roman" w:cstheme="minorHAnsi"/>
          <w:lang w:val="x-none" w:eastAsia="x-none"/>
        </w:rPr>
        <w:t>g</w:t>
      </w:r>
      <w:r w:rsidR="00302A0D">
        <w:rPr>
          <w:rFonts w:eastAsia="Times New Roman" w:cstheme="minorHAnsi"/>
          <w:lang w:val="x-none" w:eastAsia="x-none"/>
        </w:rPr>
        <w:t>.</w:t>
      </w:r>
      <w:r w:rsidRPr="00AA2497">
        <w:rPr>
          <w:rFonts w:eastAsia="Times New Roman" w:cstheme="minorHAnsi"/>
          <w:lang w:val="x-none" w:eastAsia="x-none"/>
        </w:rPr>
        <w:t xml:space="preserve"> iznose 22.742,83</w:t>
      </w:r>
      <w:r w:rsidR="00302A0D">
        <w:rPr>
          <w:rFonts w:eastAsia="Times New Roman" w:cstheme="minorHAnsi"/>
          <w:lang w:val="x-none" w:eastAsia="x-none"/>
        </w:rPr>
        <w:t xml:space="preserve"> </w:t>
      </w:r>
      <w:r w:rsidRPr="00AA2497">
        <w:rPr>
          <w:rFonts w:eastAsia="Times New Roman" w:cstheme="minorHAnsi"/>
          <w:lang w:val="x-none" w:eastAsia="x-none"/>
        </w:rPr>
        <w:t>eur i usporedno sa prethodnom manji</w:t>
      </w:r>
      <w:r w:rsidRPr="00AA2497">
        <w:rPr>
          <w:rFonts w:eastAsia="Times New Roman" w:cstheme="minorHAnsi"/>
          <w:lang w:eastAsia="x-none"/>
        </w:rPr>
        <w:t xml:space="preserve"> su za 38,4%.</w:t>
      </w:r>
    </w:p>
    <w:p w14:paraId="397F048A" w14:textId="5D4A9236"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eastAsia="x-none"/>
        </w:rPr>
        <w:t>Ovdje su troškovi ugovornih rata za leasing, bankarske usluge, no ono zbog čega je došlo do smanjenja u odnosu na prethodnu godinu je smanjenje troška zateznih kamata.</w:t>
      </w:r>
    </w:p>
    <w:p w14:paraId="58DDEC50" w14:textId="77777777" w:rsidR="00AA2497" w:rsidRPr="00AA2497" w:rsidRDefault="00AA2497" w:rsidP="00AA2497">
      <w:pPr>
        <w:spacing w:after="0" w:line="360" w:lineRule="auto"/>
        <w:jc w:val="both"/>
        <w:rPr>
          <w:rFonts w:eastAsia="Times New Roman" w:cstheme="minorHAnsi"/>
          <w:lang w:val="x-none" w:eastAsia="x-none"/>
        </w:rPr>
      </w:pPr>
    </w:p>
    <w:p w14:paraId="54BF8C28" w14:textId="77777777" w:rsidR="00AA2497" w:rsidRPr="00AA2497" w:rsidRDefault="00AA2497" w:rsidP="00AA2497">
      <w:pPr>
        <w:suppressAutoHyphens/>
        <w:spacing w:after="0" w:line="360" w:lineRule="auto"/>
        <w:jc w:val="both"/>
        <w:rPr>
          <w:rFonts w:eastAsia="Times New Roman" w:cstheme="minorHAnsi"/>
          <w:lang w:val="x-none" w:eastAsia="x-none"/>
        </w:rPr>
      </w:pPr>
      <w:r w:rsidRPr="00AA2497">
        <w:rPr>
          <w:rFonts w:eastAsia="Times New Roman" w:cstheme="minorHAnsi"/>
          <w:b/>
          <w:lang w:eastAsia="x-none"/>
        </w:rPr>
        <w:t>Šifra 38</w:t>
      </w:r>
      <w:r w:rsidRPr="00AA2497">
        <w:rPr>
          <w:rFonts w:eastAsia="Times New Roman" w:cstheme="minorHAnsi"/>
          <w:lang w:eastAsia="x-none"/>
        </w:rPr>
        <w:t xml:space="preserve"> – Ostali rashodi </w:t>
      </w:r>
      <w:r w:rsidRPr="00AA2497">
        <w:rPr>
          <w:rFonts w:eastAsia="Times New Roman" w:cstheme="minorHAnsi"/>
          <w:b/>
          <w:lang w:eastAsia="x-none"/>
        </w:rPr>
        <w:t>(šfr.381-383, 386)</w:t>
      </w:r>
    </w:p>
    <w:p w14:paraId="5370C53A"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eastAsia="x-none"/>
        </w:rPr>
        <w:t>Ostali rashodi u 2025 godini iznosili su 2.073,27 eur, a ta stavka, konto izražava u naravi troškove Ugovornih kazni i ostalih šteta te su manji usporedno sa prošlom godinom za 350%.</w:t>
      </w:r>
    </w:p>
    <w:p w14:paraId="284B3516" w14:textId="77777777" w:rsidR="00AA2497" w:rsidRPr="00AA2497" w:rsidRDefault="00AA2497" w:rsidP="00AA2497">
      <w:pPr>
        <w:spacing w:after="0" w:line="360" w:lineRule="auto"/>
        <w:jc w:val="both"/>
        <w:rPr>
          <w:rFonts w:eastAsia="Times New Roman" w:cstheme="minorHAnsi"/>
          <w:lang w:eastAsia="x-none"/>
        </w:rPr>
      </w:pPr>
    </w:p>
    <w:p w14:paraId="68405FDC" w14:textId="77777777" w:rsidR="00AA2497" w:rsidRPr="00AA2497" w:rsidRDefault="00AA2497" w:rsidP="00AA2497">
      <w:pPr>
        <w:spacing w:after="0" w:line="360" w:lineRule="auto"/>
        <w:jc w:val="both"/>
        <w:rPr>
          <w:rFonts w:eastAsia="Times New Roman" w:cstheme="minorHAnsi"/>
          <w:lang w:eastAsia="x-none"/>
        </w:rPr>
      </w:pPr>
    </w:p>
    <w:p w14:paraId="08AA7715" w14:textId="77777777" w:rsidR="00AA2497" w:rsidRPr="00AA2497" w:rsidRDefault="00AA2497" w:rsidP="00AA2497">
      <w:pPr>
        <w:numPr>
          <w:ilvl w:val="0"/>
          <w:numId w:val="31"/>
        </w:numPr>
        <w:suppressAutoHyphens/>
        <w:spacing w:after="0" w:line="360" w:lineRule="auto"/>
        <w:jc w:val="both"/>
        <w:rPr>
          <w:rFonts w:eastAsia="Times New Roman" w:cstheme="minorHAnsi"/>
          <w:lang w:val="x-none" w:eastAsia="x-none"/>
        </w:rPr>
      </w:pPr>
      <w:r w:rsidRPr="00AA2497">
        <w:rPr>
          <w:rFonts w:eastAsia="Times New Roman" w:cstheme="minorHAnsi"/>
          <w:b/>
          <w:u w:val="single"/>
          <w:lang w:val="x-none" w:eastAsia="x-none"/>
        </w:rPr>
        <w:t xml:space="preserve">ŠIFRA 4- Rashodi za nabavku nefinancijske imovine </w:t>
      </w:r>
      <w:r w:rsidRPr="00AA2497">
        <w:rPr>
          <w:rFonts w:eastAsia="Times New Roman" w:cstheme="minorHAnsi"/>
          <w:b/>
          <w:u w:val="single"/>
          <w:lang w:eastAsia="x-none"/>
        </w:rPr>
        <w:t xml:space="preserve">                     </w:t>
      </w:r>
      <w:r w:rsidRPr="00AA2497">
        <w:rPr>
          <w:rFonts w:eastAsia="Times New Roman" w:cstheme="minorHAnsi"/>
          <w:b/>
          <w:u w:val="single"/>
          <w:lang w:val="x-none" w:eastAsia="x-none"/>
        </w:rPr>
        <w:t xml:space="preserve">  </w:t>
      </w:r>
      <w:r w:rsidRPr="00AA2497">
        <w:rPr>
          <w:rFonts w:eastAsia="Times New Roman" w:cstheme="minorHAnsi"/>
          <w:b/>
          <w:u w:val="single"/>
          <w:lang w:eastAsia="x-none"/>
        </w:rPr>
        <w:t xml:space="preserve">     .</w:t>
      </w:r>
    </w:p>
    <w:p w14:paraId="0EA71349" w14:textId="77777777" w:rsidR="00AA2497" w:rsidRPr="00AA2497" w:rsidRDefault="00AA2497" w:rsidP="00AA2497">
      <w:pPr>
        <w:spacing w:after="0" w:line="360" w:lineRule="auto"/>
        <w:ind w:left="720"/>
        <w:jc w:val="both"/>
        <w:rPr>
          <w:rFonts w:eastAsia="Times New Roman" w:cstheme="minorHAnsi"/>
          <w:lang w:val="x-none" w:eastAsia="x-none"/>
        </w:rPr>
      </w:pPr>
      <w:r w:rsidRPr="00302A0D">
        <w:rPr>
          <w:rFonts w:eastAsia="Times New Roman" w:cstheme="minorHAnsi"/>
          <w:lang w:val="x-none" w:eastAsia="x-none"/>
        </w:rPr>
        <w:t xml:space="preserve">Ostvareni rashodi za prethodnu godinu                          </w:t>
      </w:r>
      <w:r w:rsidRPr="00AA2497">
        <w:rPr>
          <w:rFonts w:eastAsia="Times New Roman" w:cstheme="minorHAnsi"/>
          <w:b/>
          <w:bCs/>
          <w:lang w:eastAsia="x-none"/>
        </w:rPr>
        <w:t>597.503,35 EUR</w:t>
      </w:r>
    </w:p>
    <w:p w14:paraId="3A9B82E7" w14:textId="73D8B1AC" w:rsidR="00AA2497" w:rsidRPr="00AA2497" w:rsidRDefault="00AA2497" w:rsidP="00AA2497">
      <w:pPr>
        <w:spacing w:after="0" w:line="360" w:lineRule="auto"/>
        <w:ind w:left="720"/>
        <w:jc w:val="both"/>
        <w:rPr>
          <w:rFonts w:eastAsia="Times New Roman" w:cstheme="minorHAnsi"/>
          <w:lang w:val="x-none" w:eastAsia="x-none"/>
        </w:rPr>
      </w:pPr>
      <w:r w:rsidRPr="00AA2497">
        <w:rPr>
          <w:rFonts w:eastAsia="Times New Roman" w:cstheme="minorHAnsi"/>
          <w:b/>
          <w:lang w:val="x-none" w:eastAsia="x-none"/>
        </w:rPr>
        <w:t xml:space="preserve">Ostvareni rashodi za tekuću godinu                     </w:t>
      </w:r>
      <w:r w:rsidR="00302A0D">
        <w:rPr>
          <w:rFonts w:eastAsia="Times New Roman" w:cstheme="minorHAnsi"/>
          <w:b/>
          <w:lang w:val="x-none" w:eastAsia="x-none"/>
        </w:rPr>
        <w:t xml:space="preserve">   </w:t>
      </w:r>
      <w:r w:rsidRPr="00AA2497">
        <w:rPr>
          <w:rFonts w:eastAsia="Times New Roman" w:cstheme="minorHAnsi"/>
          <w:b/>
          <w:lang w:val="x-none" w:eastAsia="x-none"/>
        </w:rPr>
        <w:t xml:space="preserve">    1.360.791,28</w:t>
      </w:r>
      <w:r w:rsidRPr="00AA2497">
        <w:rPr>
          <w:rFonts w:eastAsia="Times New Roman" w:cstheme="minorHAnsi"/>
          <w:b/>
          <w:lang w:eastAsia="x-none"/>
        </w:rPr>
        <w:t xml:space="preserve"> EUR</w:t>
      </w:r>
    </w:p>
    <w:p w14:paraId="7AF9B846" w14:textId="77777777" w:rsidR="00AA2497" w:rsidRPr="00AA2497" w:rsidRDefault="00AA2497" w:rsidP="00AA2497">
      <w:pPr>
        <w:spacing w:after="0" w:line="360" w:lineRule="auto"/>
        <w:jc w:val="both"/>
        <w:rPr>
          <w:rFonts w:eastAsia="Times New Roman" w:cstheme="minorHAnsi"/>
          <w:b/>
          <w:lang w:eastAsia="x-none"/>
        </w:rPr>
      </w:pPr>
    </w:p>
    <w:p w14:paraId="591F45E5"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eastAsia="x-none"/>
        </w:rPr>
        <w:t>Ova šifra rashoda prikazuje ulaganja, kupnju novih medicinskih vozila,  medicinsku i laboratorijsku opremu, kao i dodatna ulaganja u vozila i opremu.</w:t>
      </w:r>
    </w:p>
    <w:p w14:paraId="1FC954C2"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eastAsia="x-none"/>
        </w:rPr>
        <w:t>U odnosu na prethodnu godinu rashodi su veći za 227,7% .</w:t>
      </w:r>
    </w:p>
    <w:p w14:paraId="09C565E7" w14:textId="77777777" w:rsidR="00AA2497" w:rsidRPr="00AA2497" w:rsidRDefault="00AA2497" w:rsidP="00AA2497">
      <w:pPr>
        <w:spacing w:after="0" w:line="360" w:lineRule="auto"/>
        <w:jc w:val="both"/>
        <w:rPr>
          <w:rFonts w:eastAsia="Times New Roman" w:cstheme="minorHAnsi"/>
          <w:lang w:eastAsia="x-none"/>
        </w:rPr>
      </w:pPr>
    </w:p>
    <w:p w14:paraId="74E31712" w14:textId="77777777" w:rsidR="00AA2497" w:rsidRPr="00AA2497" w:rsidRDefault="00AA2497" w:rsidP="00AA2497">
      <w:pPr>
        <w:suppressAutoHyphens/>
        <w:spacing w:after="0" w:line="360" w:lineRule="auto"/>
        <w:jc w:val="both"/>
        <w:rPr>
          <w:rFonts w:eastAsia="Times New Roman" w:cstheme="minorHAnsi"/>
          <w:lang w:val="x-none" w:eastAsia="x-none"/>
        </w:rPr>
      </w:pPr>
      <w:r w:rsidRPr="00AA2497">
        <w:rPr>
          <w:rFonts w:eastAsia="Times New Roman" w:cstheme="minorHAnsi"/>
          <w:b/>
          <w:lang w:val="x-none" w:eastAsia="x-none"/>
        </w:rPr>
        <w:t>Šifra 412- rashodi za nabavu ne proizvedene dugotrajne imovine</w:t>
      </w:r>
    </w:p>
    <w:p w14:paraId="46F90AAB"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val="x-none" w:eastAsia="x-none"/>
        </w:rPr>
        <w:t xml:space="preserve">U tekućoj godini, </w:t>
      </w:r>
      <w:r w:rsidRPr="00AA2497">
        <w:rPr>
          <w:rFonts w:eastAsia="Times New Roman" w:cstheme="minorHAnsi"/>
          <w:lang w:eastAsia="x-none"/>
        </w:rPr>
        <w:t>2025 godini troškovi su iznosili 11.587,35 eur i veći su u odnosu 2024 god za  447,4% .</w:t>
      </w:r>
    </w:p>
    <w:p w14:paraId="5B1B2925"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eastAsia="x-none"/>
        </w:rPr>
        <w:t xml:space="preserve">Radi se o ulaganjima i troškovima održavanja zgrada koje koristimo u najmu odnosno zakupu. </w:t>
      </w:r>
    </w:p>
    <w:p w14:paraId="3C066747" w14:textId="77777777" w:rsidR="00AA2497" w:rsidRPr="00AA2497" w:rsidRDefault="00AA2497" w:rsidP="00AA2497">
      <w:pPr>
        <w:spacing w:after="0" w:line="360" w:lineRule="auto"/>
        <w:ind w:left="720"/>
        <w:jc w:val="both"/>
        <w:rPr>
          <w:rFonts w:eastAsia="Times New Roman" w:cstheme="minorHAnsi"/>
          <w:lang w:eastAsia="x-none"/>
        </w:rPr>
      </w:pPr>
    </w:p>
    <w:p w14:paraId="5CB4EBC7" w14:textId="77777777" w:rsidR="00AA2497" w:rsidRPr="00AA2497" w:rsidRDefault="00AA2497" w:rsidP="00AA2497">
      <w:pPr>
        <w:suppressAutoHyphens/>
        <w:spacing w:after="0" w:line="360" w:lineRule="auto"/>
        <w:jc w:val="both"/>
        <w:rPr>
          <w:rFonts w:eastAsia="Times New Roman" w:cstheme="minorHAnsi"/>
          <w:lang w:val="x-none" w:eastAsia="x-none"/>
        </w:rPr>
      </w:pPr>
      <w:r w:rsidRPr="00AA2497">
        <w:rPr>
          <w:rFonts w:eastAsia="Times New Roman" w:cstheme="minorHAnsi"/>
          <w:b/>
          <w:lang w:val="x-none" w:eastAsia="x-none"/>
        </w:rPr>
        <w:t>Šira 422- rashodi za nabavu proizvedene nefinancijske imovine</w:t>
      </w:r>
    </w:p>
    <w:p w14:paraId="23C61B18" w14:textId="6B79FCE4"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val="x-none" w:eastAsia="x-none"/>
        </w:rPr>
        <w:t xml:space="preserve">Rashodi ostvareni u tekućoj godini u odnosu na prethodnu </w:t>
      </w:r>
      <w:r w:rsidRPr="00AA2497">
        <w:rPr>
          <w:rFonts w:eastAsia="Times New Roman" w:cstheme="minorHAnsi"/>
          <w:lang w:eastAsia="x-none"/>
        </w:rPr>
        <w:t>2024.</w:t>
      </w:r>
      <w:r w:rsidR="00746142">
        <w:rPr>
          <w:rFonts w:eastAsia="Times New Roman" w:cstheme="minorHAnsi"/>
          <w:lang w:eastAsia="x-none"/>
        </w:rPr>
        <w:t>god.</w:t>
      </w:r>
      <w:r w:rsidRPr="00AA2497">
        <w:rPr>
          <w:rFonts w:eastAsia="Times New Roman" w:cstheme="minorHAnsi"/>
          <w:lang w:val="x-none" w:eastAsia="x-none"/>
        </w:rPr>
        <w:t xml:space="preserve"> značajnije su odstupali </w:t>
      </w:r>
      <w:r w:rsidRPr="00AA2497">
        <w:rPr>
          <w:rFonts w:eastAsia="Times New Roman" w:cstheme="minorHAnsi"/>
          <w:lang w:eastAsia="x-none"/>
        </w:rPr>
        <w:t xml:space="preserve">uz povećanje od 249,1 % ili u apsolutnim brojkama ulaganja u 2024 su iznosila 102.495,13 eur a u 2025 godini 255.363,30 eur – odstupanje posebito naglašeno u većim investiranjima u ulaganja u medicinsku opremu.  </w:t>
      </w:r>
      <w:r w:rsidRPr="00AA2497">
        <w:rPr>
          <w:rFonts w:eastAsia="Times New Roman" w:cstheme="minorHAnsi"/>
          <w:lang w:val="x-none" w:eastAsia="x-none"/>
        </w:rPr>
        <w:t xml:space="preserve"> </w:t>
      </w:r>
    </w:p>
    <w:p w14:paraId="5B7F7F47" w14:textId="77777777" w:rsidR="00AA2497" w:rsidRPr="00AA2497" w:rsidRDefault="00AA2497" w:rsidP="00AA2497">
      <w:pPr>
        <w:spacing w:after="0" w:line="360" w:lineRule="auto"/>
        <w:jc w:val="both"/>
        <w:rPr>
          <w:rFonts w:eastAsia="Times New Roman" w:cstheme="minorHAnsi"/>
          <w:b/>
          <w:lang w:val="x-none" w:eastAsia="x-none"/>
        </w:rPr>
      </w:pPr>
    </w:p>
    <w:p w14:paraId="4542BE75" w14:textId="77777777" w:rsidR="00AA2497" w:rsidRPr="00AA2497" w:rsidRDefault="00AA2497" w:rsidP="00AA2497">
      <w:pPr>
        <w:suppressAutoHyphens/>
        <w:spacing w:after="0" w:line="360" w:lineRule="auto"/>
        <w:jc w:val="both"/>
        <w:rPr>
          <w:rFonts w:eastAsia="Times New Roman" w:cstheme="minorHAnsi"/>
          <w:lang w:val="x-none" w:eastAsia="x-none"/>
        </w:rPr>
      </w:pPr>
      <w:r w:rsidRPr="00AA2497">
        <w:rPr>
          <w:rFonts w:eastAsia="Times New Roman" w:cstheme="minorHAnsi"/>
          <w:b/>
          <w:lang w:val="x-none" w:eastAsia="x-none"/>
        </w:rPr>
        <w:t xml:space="preserve">Šifra 423- prijevozna sredstva </w:t>
      </w:r>
    </w:p>
    <w:p w14:paraId="2C915C0E" w14:textId="77777777" w:rsidR="00AA2497" w:rsidRPr="00AA2497" w:rsidRDefault="00AA2497" w:rsidP="00AA2497">
      <w:pPr>
        <w:spacing w:after="0" w:line="360" w:lineRule="auto"/>
        <w:jc w:val="both"/>
        <w:rPr>
          <w:rFonts w:eastAsia="Times New Roman" w:cstheme="minorHAnsi"/>
          <w:lang w:eastAsia="x-none"/>
        </w:rPr>
      </w:pPr>
      <w:r w:rsidRPr="00AA2497">
        <w:rPr>
          <w:rFonts w:eastAsia="Times New Roman" w:cstheme="minorHAnsi"/>
          <w:lang w:val="x-none" w:eastAsia="x-none"/>
        </w:rPr>
        <w:t>Rashod za nabavku prijevoznih sredstava je povećan za 249,4</w:t>
      </w:r>
      <w:r w:rsidRPr="00AA2497">
        <w:rPr>
          <w:rFonts w:eastAsia="Times New Roman" w:cstheme="minorHAnsi"/>
          <w:lang w:eastAsia="x-none"/>
        </w:rPr>
        <w:t xml:space="preserve">%, radi se o investicijama nabavke 8 medicinskih vozila. </w:t>
      </w:r>
    </w:p>
    <w:p w14:paraId="1A949BE7" w14:textId="77777777" w:rsidR="00AA2497" w:rsidRPr="00AA2497" w:rsidRDefault="00AA2497" w:rsidP="00AA2497">
      <w:pPr>
        <w:spacing w:after="0" w:line="360" w:lineRule="auto"/>
        <w:jc w:val="both"/>
        <w:rPr>
          <w:rFonts w:eastAsia="Times New Roman" w:cstheme="minorHAnsi"/>
          <w:lang w:eastAsia="x-none"/>
        </w:rPr>
      </w:pPr>
    </w:p>
    <w:p w14:paraId="522DA410"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b/>
          <w:lang w:val="x-none" w:eastAsia="x-none"/>
        </w:rPr>
        <w:t>Šifra 451-452 – rashodi za dodatna ulaganja u nefinancijsku imovinu</w:t>
      </w:r>
    </w:p>
    <w:p w14:paraId="3BFBEE07" w14:textId="2495886A"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eastAsia="x-none"/>
        </w:rPr>
        <w:t>Na ovom kontu odstupanje je bilo samo u dodatnom ulaganju u prijevozna sredstva, te se u odnosu na prethodnu rashod sm</w:t>
      </w:r>
      <w:r w:rsidR="00B40257">
        <w:rPr>
          <w:rFonts w:eastAsia="Times New Roman" w:cstheme="minorHAnsi"/>
          <w:lang w:eastAsia="x-none"/>
        </w:rPr>
        <w:t>a</w:t>
      </w:r>
      <w:r w:rsidRPr="00AA2497">
        <w:rPr>
          <w:rFonts w:eastAsia="Times New Roman" w:cstheme="minorHAnsi"/>
          <w:lang w:eastAsia="x-none"/>
        </w:rPr>
        <w:t xml:space="preserve">njio za 69,2%. </w:t>
      </w:r>
    </w:p>
    <w:p w14:paraId="4AE751D1" w14:textId="77777777" w:rsidR="00AA2497" w:rsidRPr="00AA2497" w:rsidRDefault="00AA2497" w:rsidP="00AA2497">
      <w:pPr>
        <w:spacing w:after="0" w:line="360" w:lineRule="auto"/>
        <w:jc w:val="both"/>
        <w:rPr>
          <w:rFonts w:eastAsia="Times New Roman" w:cstheme="minorHAnsi"/>
          <w:lang w:eastAsia="x-none"/>
        </w:rPr>
      </w:pPr>
    </w:p>
    <w:p w14:paraId="7669D1F2" w14:textId="77777777" w:rsid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b/>
          <w:lang w:val="x-none" w:eastAsia="x-none"/>
        </w:rPr>
        <w:t>Šifra 544–   izdaci za financijsku imovinu i otplatu zajmova</w:t>
      </w:r>
      <w:r w:rsidRPr="00AA2497">
        <w:rPr>
          <w:rFonts w:eastAsia="Times New Roman" w:cstheme="minorHAnsi"/>
          <w:lang w:val="x-none" w:eastAsia="x-none"/>
        </w:rPr>
        <w:t xml:space="preserve">                                      </w:t>
      </w:r>
    </w:p>
    <w:p w14:paraId="273A9F83" w14:textId="3C1B17B8"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lang w:val="x-none" w:eastAsia="x-none"/>
        </w:rPr>
        <w:t xml:space="preserve"> Rashod za otplatu financijskog leasinga u 2025 godini iznosili su 33.051,30 eur. </w:t>
      </w:r>
    </w:p>
    <w:p w14:paraId="789C6CEC" w14:textId="77777777" w:rsidR="00AA2497" w:rsidRPr="00AA2497" w:rsidRDefault="00AA2497" w:rsidP="00AA2497">
      <w:pPr>
        <w:spacing w:after="0" w:line="360" w:lineRule="auto"/>
        <w:jc w:val="both"/>
        <w:rPr>
          <w:rFonts w:eastAsia="Times New Roman" w:cstheme="minorHAnsi"/>
          <w:lang w:val="x-none" w:eastAsia="x-none"/>
        </w:rPr>
      </w:pPr>
    </w:p>
    <w:p w14:paraId="240B89AE"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b/>
          <w:bCs/>
          <w:u w:val="single"/>
          <w:lang w:val="x-none" w:eastAsia="x-none"/>
        </w:rPr>
        <w:t>BILANCA</w:t>
      </w:r>
    </w:p>
    <w:p w14:paraId="69AD9A12" w14:textId="77777777" w:rsidR="00AA2497" w:rsidRPr="00AA2497" w:rsidRDefault="00AA2497" w:rsidP="00AA2497">
      <w:pPr>
        <w:spacing w:after="0" w:line="360" w:lineRule="auto"/>
        <w:jc w:val="both"/>
        <w:rPr>
          <w:rFonts w:eastAsia="Times New Roman" w:cstheme="minorHAnsi"/>
          <w:b/>
          <w:bCs/>
          <w:u w:val="single"/>
          <w:lang w:val="x-none" w:eastAsia="x-none"/>
        </w:rPr>
      </w:pPr>
    </w:p>
    <w:p w14:paraId="43FC97C7" w14:textId="77777777" w:rsidR="00AA2497" w:rsidRPr="00AA2497" w:rsidRDefault="00AA2497" w:rsidP="00AA2497">
      <w:pPr>
        <w:suppressAutoHyphens/>
        <w:spacing w:after="0" w:line="360" w:lineRule="auto"/>
        <w:jc w:val="both"/>
        <w:rPr>
          <w:rFonts w:eastAsia="Times New Roman" w:cstheme="minorHAnsi"/>
          <w:lang w:val="x-none" w:eastAsia="x-none"/>
        </w:rPr>
      </w:pPr>
      <w:r w:rsidRPr="00AA2497">
        <w:rPr>
          <w:rFonts w:eastAsia="Times New Roman" w:cstheme="minorHAnsi"/>
          <w:b/>
          <w:bCs/>
          <w:lang w:val="x-none" w:eastAsia="x-none"/>
        </w:rPr>
        <w:t xml:space="preserve">Aktiva – aktiva Bilance iznosi 5.681.401,17 </w:t>
      </w:r>
      <w:r w:rsidRPr="00AA2497">
        <w:rPr>
          <w:rFonts w:eastAsia="Times New Roman" w:cstheme="minorHAnsi"/>
          <w:b/>
          <w:bCs/>
          <w:lang w:eastAsia="x-none"/>
        </w:rPr>
        <w:t>EUR</w:t>
      </w:r>
    </w:p>
    <w:p w14:paraId="4C579511" w14:textId="77777777" w:rsidR="00AA2497" w:rsidRPr="00AA2497" w:rsidRDefault="00AA2497" w:rsidP="00AA2497">
      <w:pPr>
        <w:spacing w:after="0" w:line="360" w:lineRule="auto"/>
        <w:jc w:val="both"/>
        <w:rPr>
          <w:rFonts w:eastAsia="Times New Roman" w:cstheme="minorHAnsi"/>
          <w:b/>
          <w:bCs/>
          <w:lang w:val="x-none" w:eastAsia="x-none"/>
        </w:rPr>
      </w:pPr>
    </w:p>
    <w:p w14:paraId="56FE9CF8" w14:textId="41E7A593"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bCs/>
          <w:lang w:val="x-none" w:eastAsia="x-none"/>
        </w:rPr>
        <w:t xml:space="preserve">Aktivu Bilance čini nefinancijska imovina u iznosu od </w:t>
      </w:r>
      <w:r w:rsidRPr="00AA2497">
        <w:rPr>
          <w:rFonts w:eastAsia="Times New Roman" w:cstheme="minorHAnsi"/>
          <w:bCs/>
          <w:lang w:eastAsia="x-none"/>
        </w:rPr>
        <w:t>2.788.194,56eur</w:t>
      </w:r>
      <w:r w:rsidRPr="00AA2497">
        <w:rPr>
          <w:rFonts w:eastAsia="Times New Roman" w:cstheme="minorHAnsi"/>
          <w:bCs/>
          <w:lang w:val="x-none" w:eastAsia="x-none"/>
        </w:rPr>
        <w:t xml:space="preserve">, te financijska imovina u vrijednosti </w:t>
      </w:r>
      <w:r w:rsidRPr="00AA2497">
        <w:rPr>
          <w:rFonts w:eastAsia="Times New Roman" w:cstheme="minorHAnsi"/>
          <w:bCs/>
          <w:lang w:eastAsia="x-none"/>
        </w:rPr>
        <w:t xml:space="preserve">2.893.206,61eur </w:t>
      </w:r>
      <w:r w:rsidRPr="00AA2497">
        <w:rPr>
          <w:rFonts w:eastAsia="Times New Roman" w:cstheme="minorHAnsi"/>
          <w:bCs/>
          <w:lang w:val="x-none" w:eastAsia="x-none"/>
        </w:rPr>
        <w:t>(AOP 063).</w:t>
      </w:r>
    </w:p>
    <w:p w14:paraId="00D8B03D" w14:textId="77777777" w:rsidR="00AA2497" w:rsidRPr="00AA2497" w:rsidRDefault="00AA2497" w:rsidP="00AA2497">
      <w:pPr>
        <w:spacing w:after="0" w:line="360" w:lineRule="auto"/>
        <w:jc w:val="both"/>
        <w:rPr>
          <w:rFonts w:eastAsia="Times New Roman" w:cstheme="minorHAnsi"/>
          <w:bCs/>
          <w:lang w:val="x-none" w:eastAsia="x-none"/>
        </w:rPr>
      </w:pPr>
    </w:p>
    <w:p w14:paraId="13EDB4FB"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b/>
          <w:bCs/>
          <w:u w:val="single"/>
          <w:lang w:val="x-none" w:eastAsia="x-none"/>
        </w:rPr>
        <w:t>Nefinancijsku imovinu čine</w:t>
      </w:r>
      <w:r w:rsidRPr="00AA2497">
        <w:rPr>
          <w:rFonts w:eastAsia="Times New Roman" w:cstheme="minorHAnsi"/>
          <w:bCs/>
          <w:lang w:val="x-none" w:eastAsia="x-none"/>
        </w:rPr>
        <w:t xml:space="preserve"> ;</w:t>
      </w:r>
    </w:p>
    <w:p w14:paraId="2144CA18" w14:textId="3830C2D3" w:rsidR="00AA2497" w:rsidRPr="00AA2497" w:rsidRDefault="00AA2497" w:rsidP="00AA2497">
      <w:pPr>
        <w:numPr>
          <w:ilvl w:val="0"/>
          <w:numId w:val="33"/>
        </w:numPr>
        <w:suppressAutoHyphens/>
        <w:spacing w:after="0" w:line="360" w:lineRule="auto"/>
        <w:jc w:val="both"/>
        <w:rPr>
          <w:rFonts w:eastAsia="Times New Roman" w:cstheme="minorHAnsi"/>
          <w:lang w:val="x-none" w:eastAsia="x-none"/>
        </w:rPr>
      </w:pPr>
      <w:r w:rsidRPr="00AA2497">
        <w:rPr>
          <w:rFonts w:eastAsia="Arial" w:cstheme="minorHAnsi"/>
          <w:bCs/>
          <w:lang w:val="x-none" w:eastAsia="x-none"/>
        </w:rPr>
        <w:t xml:space="preserve"> </w:t>
      </w:r>
      <w:r w:rsidRPr="00AA2497">
        <w:rPr>
          <w:rFonts w:eastAsia="Times New Roman" w:cstheme="minorHAnsi"/>
          <w:bCs/>
          <w:lang w:val="x-none" w:eastAsia="x-none"/>
        </w:rPr>
        <w:t>Ne</w:t>
      </w:r>
      <w:r w:rsidRPr="00AA2497">
        <w:rPr>
          <w:rFonts w:eastAsia="Times New Roman" w:cstheme="minorHAnsi"/>
          <w:bCs/>
          <w:lang w:eastAsia="x-none"/>
        </w:rPr>
        <w:t xml:space="preserve"> </w:t>
      </w:r>
      <w:r w:rsidRPr="00AA2497">
        <w:rPr>
          <w:rFonts w:eastAsia="Times New Roman" w:cstheme="minorHAnsi"/>
          <w:bCs/>
          <w:lang w:val="x-none" w:eastAsia="x-none"/>
        </w:rPr>
        <w:t xml:space="preserve">proizvedena financijska imovina u iznosu od </w:t>
      </w:r>
      <w:r w:rsidRPr="00AA2497">
        <w:rPr>
          <w:rFonts w:eastAsia="Times New Roman" w:cstheme="minorHAnsi"/>
          <w:bCs/>
          <w:lang w:eastAsia="x-none"/>
        </w:rPr>
        <w:t>78.805,06 eur</w:t>
      </w:r>
      <w:r w:rsidRPr="00AA2497">
        <w:rPr>
          <w:rFonts w:eastAsia="Times New Roman" w:cstheme="minorHAnsi"/>
          <w:bCs/>
          <w:lang w:val="x-none" w:eastAsia="x-none"/>
        </w:rPr>
        <w:t xml:space="preserve"> (AOP003),</w:t>
      </w:r>
      <w:r w:rsidR="00746142">
        <w:rPr>
          <w:rFonts w:eastAsia="Times New Roman" w:cstheme="minorHAnsi"/>
          <w:bCs/>
          <w:lang w:val="x-none" w:eastAsia="x-none"/>
        </w:rPr>
        <w:t xml:space="preserve"> </w:t>
      </w:r>
      <w:r w:rsidRPr="00AA2497">
        <w:rPr>
          <w:rFonts w:eastAsia="Times New Roman" w:cstheme="minorHAnsi"/>
          <w:bCs/>
          <w:lang w:val="x-none" w:eastAsia="x-none"/>
        </w:rPr>
        <w:t>a sačinjavaju je ulaganja u zemljište u Ninu, ulaganja u Ispostave, stan u Povljani za smještaj doktorima, te ulaganja u Upravne prostorije Zavoda i prostorije Hitne u Poliklinici.</w:t>
      </w:r>
    </w:p>
    <w:p w14:paraId="6709AF94" w14:textId="06A92D98" w:rsidR="00AA2497" w:rsidRPr="00AA2497" w:rsidRDefault="00AA2497" w:rsidP="00AA2497">
      <w:pPr>
        <w:numPr>
          <w:ilvl w:val="0"/>
          <w:numId w:val="33"/>
        </w:numPr>
        <w:suppressAutoHyphens/>
        <w:spacing w:after="0" w:line="360" w:lineRule="auto"/>
        <w:jc w:val="both"/>
        <w:rPr>
          <w:rFonts w:eastAsia="Times New Roman" w:cstheme="minorHAnsi"/>
          <w:lang w:val="x-none" w:eastAsia="x-none"/>
        </w:rPr>
      </w:pPr>
      <w:r w:rsidRPr="00AA2497">
        <w:rPr>
          <w:rFonts w:eastAsia="Times New Roman" w:cstheme="minorHAnsi"/>
          <w:bCs/>
          <w:lang w:val="x-none" w:eastAsia="x-none"/>
        </w:rPr>
        <w:t xml:space="preserve">Proizvedena  dugotrajna imovina u iznosu od </w:t>
      </w:r>
      <w:r w:rsidRPr="00AA2497">
        <w:rPr>
          <w:rFonts w:eastAsia="Times New Roman" w:cstheme="minorHAnsi"/>
          <w:bCs/>
          <w:lang w:eastAsia="x-none"/>
        </w:rPr>
        <w:t>2.647.667,35</w:t>
      </w:r>
      <w:r w:rsidRPr="00AA2497">
        <w:rPr>
          <w:rFonts w:eastAsia="Times New Roman" w:cstheme="minorHAnsi"/>
          <w:bCs/>
          <w:lang w:val="x-none" w:eastAsia="x-none"/>
        </w:rPr>
        <w:t xml:space="preserve"> (AOP007),</w:t>
      </w:r>
      <w:r w:rsidR="00746142">
        <w:rPr>
          <w:rFonts w:eastAsia="Times New Roman" w:cstheme="minorHAnsi"/>
          <w:bCs/>
          <w:lang w:val="x-none" w:eastAsia="x-none"/>
        </w:rPr>
        <w:t xml:space="preserve"> </w:t>
      </w:r>
      <w:r w:rsidRPr="00AA2497">
        <w:rPr>
          <w:rFonts w:eastAsia="Times New Roman" w:cstheme="minorHAnsi"/>
          <w:bCs/>
          <w:lang w:val="x-none" w:eastAsia="x-none"/>
        </w:rPr>
        <w:t xml:space="preserve">a sačinjava ulaganja u zgradu u Ninu </w:t>
      </w:r>
      <w:r w:rsidRPr="00AA2497">
        <w:rPr>
          <w:rFonts w:eastAsia="Times New Roman" w:cstheme="minorHAnsi"/>
          <w:bCs/>
          <w:lang w:eastAsia="x-none"/>
        </w:rPr>
        <w:t>koja sad uz ispravak vrijednosti iznosi 136.060,23</w:t>
      </w:r>
      <w:r w:rsidR="00746142">
        <w:rPr>
          <w:rFonts w:eastAsia="Times New Roman" w:cstheme="minorHAnsi"/>
          <w:bCs/>
          <w:lang w:eastAsia="x-none"/>
        </w:rPr>
        <w:t xml:space="preserve"> </w:t>
      </w:r>
      <w:r w:rsidRPr="00AA2497">
        <w:rPr>
          <w:rFonts w:eastAsia="Times New Roman" w:cstheme="minorHAnsi"/>
          <w:bCs/>
          <w:lang w:eastAsia="x-none"/>
        </w:rPr>
        <w:t>eur,</w:t>
      </w:r>
      <w:r w:rsidR="00746142">
        <w:rPr>
          <w:rFonts w:eastAsia="Times New Roman" w:cstheme="minorHAnsi"/>
          <w:bCs/>
          <w:lang w:eastAsia="x-none"/>
        </w:rPr>
        <w:t xml:space="preserve"> </w:t>
      </w:r>
      <w:r w:rsidRPr="00AA2497">
        <w:rPr>
          <w:rFonts w:eastAsia="Times New Roman" w:cstheme="minorHAnsi"/>
          <w:bCs/>
          <w:lang w:eastAsia="x-none"/>
        </w:rPr>
        <w:t xml:space="preserve"> </w:t>
      </w:r>
      <w:r w:rsidRPr="00AA2497">
        <w:rPr>
          <w:rFonts w:eastAsia="Times New Roman" w:cstheme="minorHAnsi"/>
          <w:bCs/>
          <w:lang w:val="x-none" w:eastAsia="x-none"/>
        </w:rPr>
        <w:t>uredska i komunikacijska oprema, medicinska i laboratorijska oprema i sl</w:t>
      </w:r>
      <w:r w:rsidR="00746142">
        <w:rPr>
          <w:rFonts w:eastAsia="Times New Roman" w:cstheme="minorHAnsi"/>
          <w:bCs/>
          <w:lang w:val="x-none" w:eastAsia="x-none"/>
        </w:rPr>
        <w:t>.</w:t>
      </w:r>
      <w:r w:rsidRPr="00AA2497">
        <w:rPr>
          <w:rFonts w:eastAsia="Times New Roman" w:cstheme="minorHAnsi"/>
          <w:bCs/>
          <w:lang w:val="x-none" w:eastAsia="x-none"/>
        </w:rPr>
        <w:t xml:space="preserve"> u iznosu od </w:t>
      </w:r>
      <w:r w:rsidRPr="00AA2497">
        <w:rPr>
          <w:rFonts w:eastAsia="Times New Roman" w:cstheme="minorHAnsi"/>
          <w:bCs/>
          <w:lang w:eastAsia="x-none"/>
        </w:rPr>
        <w:t>401.828,28</w:t>
      </w:r>
      <w:r w:rsidR="00746142">
        <w:rPr>
          <w:rFonts w:eastAsia="Times New Roman" w:cstheme="minorHAnsi"/>
          <w:bCs/>
          <w:lang w:eastAsia="x-none"/>
        </w:rPr>
        <w:t xml:space="preserve"> </w:t>
      </w:r>
      <w:r w:rsidRPr="00AA2497">
        <w:rPr>
          <w:rFonts w:eastAsia="Times New Roman" w:cstheme="minorHAnsi"/>
          <w:bCs/>
          <w:lang w:eastAsia="x-none"/>
        </w:rPr>
        <w:t xml:space="preserve">eur, </w:t>
      </w:r>
      <w:r w:rsidRPr="00AA2497">
        <w:rPr>
          <w:rFonts w:eastAsia="Times New Roman" w:cstheme="minorHAnsi"/>
          <w:bCs/>
          <w:lang w:val="x-none" w:eastAsia="x-none"/>
        </w:rPr>
        <w:t xml:space="preserve"> ulaganja i vrijednost automobila u iznosu od 2.109.778,83</w:t>
      </w:r>
      <w:r w:rsidR="00746142">
        <w:rPr>
          <w:rFonts w:eastAsia="Times New Roman" w:cstheme="minorHAnsi"/>
          <w:bCs/>
          <w:lang w:val="x-none" w:eastAsia="x-none"/>
        </w:rPr>
        <w:t xml:space="preserve"> </w:t>
      </w:r>
      <w:r w:rsidRPr="00AA2497">
        <w:rPr>
          <w:rFonts w:eastAsia="Times New Roman" w:cstheme="minorHAnsi"/>
          <w:bCs/>
          <w:lang w:val="x-none" w:eastAsia="x-none"/>
        </w:rPr>
        <w:t>eur.</w:t>
      </w:r>
    </w:p>
    <w:p w14:paraId="79A1B371" w14:textId="343E398B" w:rsidR="00AA2497" w:rsidRPr="00BE7969" w:rsidRDefault="00AA2497" w:rsidP="00AA2497">
      <w:pPr>
        <w:numPr>
          <w:ilvl w:val="0"/>
          <w:numId w:val="33"/>
        </w:numPr>
        <w:suppressAutoHyphens/>
        <w:spacing w:after="0" w:line="360" w:lineRule="auto"/>
        <w:jc w:val="both"/>
        <w:rPr>
          <w:rFonts w:eastAsia="Times New Roman" w:cstheme="minorHAnsi"/>
          <w:lang w:val="x-none" w:eastAsia="x-none"/>
        </w:rPr>
      </w:pPr>
      <w:r w:rsidRPr="00AA2497">
        <w:rPr>
          <w:rFonts w:eastAsia="Times New Roman" w:cstheme="minorHAnsi"/>
          <w:bCs/>
          <w:lang w:val="x-none" w:eastAsia="x-none"/>
        </w:rPr>
        <w:t xml:space="preserve">Proizvedena kratkotrajna imovina (AOP 058) u iznosu od </w:t>
      </w:r>
      <w:r w:rsidRPr="00AA2497">
        <w:rPr>
          <w:rFonts w:eastAsia="Times New Roman" w:cstheme="minorHAnsi"/>
          <w:bCs/>
          <w:lang w:eastAsia="x-none"/>
        </w:rPr>
        <w:t>61.722,15</w:t>
      </w:r>
      <w:r w:rsidR="00CB4519">
        <w:rPr>
          <w:rFonts w:eastAsia="Times New Roman" w:cstheme="minorHAnsi"/>
          <w:bCs/>
          <w:lang w:eastAsia="x-none"/>
        </w:rPr>
        <w:t xml:space="preserve"> </w:t>
      </w:r>
      <w:r w:rsidRPr="00AA2497">
        <w:rPr>
          <w:rFonts w:eastAsia="Times New Roman" w:cstheme="minorHAnsi"/>
          <w:bCs/>
          <w:lang w:eastAsia="x-none"/>
        </w:rPr>
        <w:t>eur</w:t>
      </w:r>
      <w:r w:rsidRPr="00AA2497">
        <w:rPr>
          <w:rFonts w:eastAsia="Times New Roman" w:cstheme="minorHAnsi"/>
          <w:bCs/>
          <w:lang w:val="x-none" w:eastAsia="x-none"/>
        </w:rPr>
        <w:t xml:space="preserve"> što predstavlja zalihe za obavljanje djelatnosti.</w:t>
      </w:r>
    </w:p>
    <w:p w14:paraId="40C1ABA2" w14:textId="77777777" w:rsidR="00BE7969" w:rsidRDefault="00BE7969" w:rsidP="00BE7969">
      <w:pPr>
        <w:suppressAutoHyphens/>
        <w:spacing w:after="0" w:line="360" w:lineRule="auto"/>
        <w:jc w:val="both"/>
        <w:rPr>
          <w:rFonts w:eastAsia="Times New Roman" w:cstheme="minorHAnsi"/>
          <w:bCs/>
          <w:lang w:val="x-none" w:eastAsia="x-none"/>
        </w:rPr>
      </w:pPr>
    </w:p>
    <w:p w14:paraId="51AFEE43"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b/>
          <w:bCs/>
          <w:u w:val="single"/>
          <w:lang w:val="x-none" w:eastAsia="x-none"/>
        </w:rPr>
        <w:t>Financijsku imovinu čine ;</w:t>
      </w:r>
    </w:p>
    <w:p w14:paraId="655468CA" w14:textId="3E892DA2" w:rsidR="00AA2497" w:rsidRPr="00AA2497" w:rsidRDefault="00AA2497" w:rsidP="00AA2497">
      <w:pPr>
        <w:numPr>
          <w:ilvl w:val="0"/>
          <w:numId w:val="32"/>
        </w:numPr>
        <w:suppressAutoHyphens/>
        <w:spacing w:after="0" w:line="360" w:lineRule="auto"/>
        <w:jc w:val="both"/>
        <w:rPr>
          <w:rFonts w:eastAsia="Times New Roman" w:cstheme="minorHAnsi"/>
          <w:lang w:val="x-none" w:eastAsia="x-none"/>
        </w:rPr>
      </w:pPr>
      <w:r w:rsidRPr="00AA2497">
        <w:rPr>
          <w:rFonts w:eastAsia="Times New Roman" w:cstheme="minorHAnsi"/>
          <w:bCs/>
          <w:lang w:val="x-none" w:eastAsia="x-none"/>
        </w:rPr>
        <w:t>Novac na računu i blagajni čije stanje na dan 31.12.2025</w:t>
      </w:r>
      <w:r w:rsidR="00746142">
        <w:rPr>
          <w:rFonts w:eastAsia="Times New Roman" w:cstheme="minorHAnsi"/>
          <w:bCs/>
          <w:lang w:val="x-none" w:eastAsia="x-none"/>
        </w:rPr>
        <w:t>.</w:t>
      </w:r>
      <w:r w:rsidRPr="00AA2497">
        <w:rPr>
          <w:rFonts w:eastAsia="Times New Roman" w:cstheme="minorHAnsi"/>
          <w:bCs/>
          <w:lang w:val="x-none" w:eastAsia="x-none"/>
        </w:rPr>
        <w:t>g</w:t>
      </w:r>
      <w:r w:rsidRPr="00AA2497">
        <w:rPr>
          <w:rFonts w:eastAsia="Times New Roman" w:cstheme="minorHAnsi"/>
          <w:bCs/>
          <w:lang w:eastAsia="x-none"/>
        </w:rPr>
        <w:t>odine</w:t>
      </w:r>
      <w:r w:rsidRPr="00AA2497">
        <w:rPr>
          <w:rFonts w:eastAsia="Times New Roman" w:cstheme="minorHAnsi"/>
          <w:bCs/>
          <w:lang w:val="x-none" w:eastAsia="x-none"/>
        </w:rPr>
        <w:t xml:space="preserve"> je iznosilo </w:t>
      </w:r>
      <w:r w:rsidRPr="00AA2497">
        <w:rPr>
          <w:rFonts w:eastAsia="Times New Roman" w:cstheme="minorHAnsi"/>
          <w:bCs/>
          <w:lang w:eastAsia="x-none"/>
        </w:rPr>
        <w:t xml:space="preserve">1.648.960,64 eur. </w:t>
      </w:r>
    </w:p>
    <w:p w14:paraId="7244EF29" w14:textId="77777777" w:rsidR="00AA2497" w:rsidRPr="00AA2497" w:rsidRDefault="00AA2497" w:rsidP="00AA2497">
      <w:pPr>
        <w:numPr>
          <w:ilvl w:val="0"/>
          <w:numId w:val="32"/>
        </w:numPr>
        <w:suppressAutoHyphens/>
        <w:spacing w:after="0" w:line="360" w:lineRule="auto"/>
        <w:jc w:val="both"/>
        <w:rPr>
          <w:rFonts w:eastAsia="Times New Roman" w:cstheme="minorHAnsi"/>
          <w:lang w:val="x-none" w:eastAsia="x-none"/>
        </w:rPr>
      </w:pPr>
      <w:r w:rsidRPr="00AA2497">
        <w:rPr>
          <w:rFonts w:eastAsia="Times New Roman" w:cstheme="minorHAnsi"/>
          <w:bCs/>
          <w:lang w:eastAsia="x-none"/>
        </w:rPr>
        <w:t>Depoziti, jamčevni polozi i potraživanja za više plaćene poreze i ostalo iznosila su 93.792,77 eur.</w:t>
      </w:r>
    </w:p>
    <w:p w14:paraId="5997F9AB" w14:textId="77777777" w:rsidR="00AA2497" w:rsidRPr="00AA2497" w:rsidRDefault="00AA2497" w:rsidP="00AA2497">
      <w:pPr>
        <w:numPr>
          <w:ilvl w:val="0"/>
          <w:numId w:val="32"/>
        </w:numPr>
        <w:suppressAutoHyphens/>
        <w:spacing w:after="0" w:line="360" w:lineRule="auto"/>
        <w:jc w:val="both"/>
        <w:rPr>
          <w:rFonts w:eastAsia="Times New Roman" w:cstheme="minorHAnsi"/>
          <w:lang w:val="x-none" w:eastAsia="x-none"/>
        </w:rPr>
      </w:pPr>
      <w:r w:rsidRPr="00AA2497">
        <w:rPr>
          <w:rFonts w:eastAsia="Times New Roman" w:cstheme="minorHAnsi"/>
          <w:bCs/>
          <w:lang w:eastAsia="x-none"/>
        </w:rPr>
        <w:t>Potraživanja za prihode poslovanja (pristojbe, prihoda od prodanih usluga, te sredstva HZZO) ukupno su iznosila 1.150.453,20 eur.</w:t>
      </w:r>
    </w:p>
    <w:p w14:paraId="03BE7D36" w14:textId="77777777" w:rsidR="00AA2497" w:rsidRPr="00AA2497" w:rsidRDefault="00AA2497" w:rsidP="00AA2497">
      <w:pPr>
        <w:spacing w:after="0" w:line="360" w:lineRule="auto"/>
        <w:jc w:val="both"/>
        <w:rPr>
          <w:rFonts w:eastAsia="Times New Roman" w:cstheme="minorHAnsi"/>
          <w:b/>
          <w:bCs/>
          <w:lang w:val="x-none" w:eastAsia="x-none"/>
        </w:rPr>
      </w:pPr>
    </w:p>
    <w:p w14:paraId="3DD63059" w14:textId="77777777" w:rsidR="00AA2497" w:rsidRPr="00AA2497" w:rsidRDefault="00AA2497" w:rsidP="00AA2497">
      <w:pPr>
        <w:suppressAutoHyphens/>
        <w:spacing w:after="0" w:line="360" w:lineRule="auto"/>
        <w:jc w:val="both"/>
        <w:rPr>
          <w:rFonts w:eastAsia="Times New Roman" w:cstheme="minorHAnsi"/>
          <w:lang w:val="x-none" w:eastAsia="x-none"/>
        </w:rPr>
      </w:pPr>
      <w:r w:rsidRPr="00AA2497">
        <w:rPr>
          <w:rFonts w:eastAsia="Times New Roman" w:cstheme="minorHAnsi"/>
          <w:b/>
          <w:bCs/>
          <w:lang w:val="x-none" w:eastAsia="x-none"/>
        </w:rPr>
        <w:t xml:space="preserve">Pasiva – pasiva Bilance iznosi 5.681.401,17 </w:t>
      </w:r>
      <w:r w:rsidRPr="00AA2497">
        <w:rPr>
          <w:rFonts w:eastAsia="Times New Roman" w:cstheme="minorHAnsi"/>
          <w:b/>
          <w:bCs/>
          <w:lang w:eastAsia="x-none"/>
        </w:rPr>
        <w:t>EUR</w:t>
      </w:r>
    </w:p>
    <w:p w14:paraId="5D0994DB" w14:textId="77777777" w:rsidR="00AA2497" w:rsidRPr="00AA2497" w:rsidRDefault="00AA2497" w:rsidP="00AA2497">
      <w:pPr>
        <w:spacing w:after="0" w:line="360" w:lineRule="auto"/>
        <w:ind w:left="360"/>
        <w:jc w:val="both"/>
        <w:rPr>
          <w:rFonts w:eastAsia="Times New Roman" w:cstheme="minorHAnsi"/>
          <w:b/>
          <w:bCs/>
          <w:lang w:val="x-none" w:eastAsia="x-none"/>
        </w:rPr>
      </w:pPr>
    </w:p>
    <w:p w14:paraId="53A07D2F"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bCs/>
          <w:lang w:val="x-none" w:eastAsia="x-none"/>
        </w:rPr>
        <w:t xml:space="preserve">Pasivu Bilance čini Obveze (AOP 170) u iznosu od </w:t>
      </w:r>
      <w:r w:rsidRPr="00AA2497">
        <w:rPr>
          <w:rFonts w:eastAsia="Times New Roman" w:cstheme="minorHAnsi"/>
          <w:bCs/>
          <w:lang w:eastAsia="x-none"/>
        </w:rPr>
        <w:t>1.295.441,04 eur</w:t>
      </w:r>
      <w:r w:rsidRPr="00AA2497">
        <w:rPr>
          <w:rFonts w:eastAsia="Times New Roman" w:cstheme="minorHAnsi"/>
          <w:bCs/>
          <w:lang w:val="x-none" w:eastAsia="x-none"/>
        </w:rPr>
        <w:t>, te Vlastiti izvori (AOP 231) u iznosu od</w:t>
      </w:r>
      <w:r w:rsidRPr="00AA2497">
        <w:rPr>
          <w:rFonts w:eastAsia="Times New Roman" w:cstheme="minorHAnsi"/>
          <w:bCs/>
          <w:lang w:eastAsia="x-none"/>
        </w:rPr>
        <w:t xml:space="preserve"> 4.385.960,13 eur</w:t>
      </w:r>
      <w:r w:rsidRPr="00AA2497">
        <w:rPr>
          <w:rFonts w:eastAsia="Times New Roman" w:cstheme="minorHAnsi"/>
          <w:bCs/>
          <w:lang w:val="x-none" w:eastAsia="x-none"/>
        </w:rPr>
        <w:t>.</w:t>
      </w:r>
    </w:p>
    <w:p w14:paraId="4EEF55EE" w14:textId="77777777" w:rsidR="00AA2497" w:rsidRPr="00AA2497" w:rsidRDefault="00AA2497" w:rsidP="00AA2497">
      <w:pPr>
        <w:spacing w:after="0" w:line="360" w:lineRule="auto"/>
        <w:jc w:val="both"/>
        <w:rPr>
          <w:rFonts w:eastAsia="Times New Roman" w:cstheme="minorHAnsi"/>
          <w:bCs/>
          <w:lang w:val="x-none" w:eastAsia="x-none"/>
        </w:rPr>
      </w:pPr>
    </w:p>
    <w:p w14:paraId="4EC06DD7" w14:textId="2FA86E2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bCs/>
          <w:lang w:val="x-none" w:eastAsia="x-none"/>
        </w:rPr>
        <w:t>Obveze Zavoda najvećim djelom odnose se na plaću za prosinac i to 827.736,08 eur</w:t>
      </w:r>
      <w:r w:rsidRPr="00AA2497">
        <w:rPr>
          <w:rFonts w:eastAsia="Times New Roman" w:cstheme="minorHAnsi"/>
          <w:bCs/>
          <w:lang w:eastAsia="x-none"/>
        </w:rPr>
        <w:t xml:space="preserve">, i obveze za dobavljače 231.753,51 eur. </w:t>
      </w:r>
    </w:p>
    <w:p w14:paraId="4742BDE7" w14:textId="77777777" w:rsidR="00AA2497" w:rsidRPr="00AA2497" w:rsidRDefault="00AA2497" w:rsidP="00AA2497">
      <w:pPr>
        <w:spacing w:after="0" w:line="360" w:lineRule="auto"/>
        <w:jc w:val="both"/>
        <w:rPr>
          <w:rFonts w:eastAsia="Times New Roman" w:cstheme="minorHAnsi"/>
          <w:bCs/>
          <w:lang w:eastAsia="x-none"/>
        </w:rPr>
      </w:pPr>
    </w:p>
    <w:p w14:paraId="667C16DD"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bCs/>
          <w:lang w:val="x-none" w:eastAsia="x-none"/>
        </w:rPr>
        <w:t xml:space="preserve">Obveze za financijske rashode iznosom od </w:t>
      </w:r>
      <w:r w:rsidRPr="00AA2497">
        <w:rPr>
          <w:rFonts w:eastAsia="Times New Roman" w:cstheme="minorHAnsi"/>
          <w:bCs/>
          <w:lang w:eastAsia="x-none"/>
        </w:rPr>
        <w:t>780,28 eur.</w:t>
      </w:r>
    </w:p>
    <w:p w14:paraId="41861538"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Arial" w:cstheme="minorHAnsi"/>
          <w:bCs/>
          <w:lang w:eastAsia="x-none"/>
        </w:rPr>
        <w:t xml:space="preserve"> </w:t>
      </w:r>
      <w:r w:rsidRPr="00AA2497">
        <w:rPr>
          <w:rFonts w:eastAsia="Times New Roman" w:cstheme="minorHAnsi"/>
          <w:bCs/>
          <w:lang w:val="x-none" w:eastAsia="x-none"/>
        </w:rPr>
        <w:t xml:space="preserve">Ostale tekuće obveze u iznosu od </w:t>
      </w:r>
      <w:r w:rsidRPr="00AA2497">
        <w:rPr>
          <w:rFonts w:eastAsia="Times New Roman" w:cstheme="minorHAnsi"/>
          <w:bCs/>
          <w:lang w:eastAsia="x-none"/>
        </w:rPr>
        <w:t>103.553,91 eur.</w:t>
      </w:r>
    </w:p>
    <w:p w14:paraId="4FE8E5A0" w14:textId="77777777" w:rsidR="00AA2497" w:rsidRPr="00AA2497" w:rsidRDefault="00AA2497" w:rsidP="00AA2497">
      <w:pPr>
        <w:numPr>
          <w:ilvl w:val="0"/>
          <w:numId w:val="30"/>
        </w:numPr>
        <w:suppressAutoHyphens/>
        <w:spacing w:after="0" w:line="360" w:lineRule="auto"/>
        <w:jc w:val="both"/>
        <w:rPr>
          <w:rFonts w:eastAsia="Times New Roman" w:cstheme="minorHAnsi"/>
          <w:lang w:val="x-none" w:eastAsia="x-none"/>
        </w:rPr>
      </w:pPr>
      <w:r w:rsidRPr="00AA2497">
        <w:rPr>
          <w:rFonts w:eastAsia="Times New Roman" w:cstheme="minorHAnsi"/>
          <w:bCs/>
          <w:lang w:val="x-none" w:eastAsia="x-none"/>
        </w:rPr>
        <w:t xml:space="preserve">Obveze prema kreditima i zajmovima u iznosu od </w:t>
      </w:r>
      <w:r w:rsidRPr="00AA2497">
        <w:rPr>
          <w:rFonts w:eastAsia="Times New Roman" w:cstheme="minorHAnsi"/>
          <w:bCs/>
          <w:lang w:eastAsia="x-none"/>
        </w:rPr>
        <w:t xml:space="preserve">69.436,13 eur </w:t>
      </w:r>
      <w:r w:rsidRPr="00AA2497">
        <w:rPr>
          <w:rFonts w:eastAsia="Times New Roman" w:cstheme="minorHAnsi"/>
          <w:bCs/>
          <w:lang w:val="x-none" w:eastAsia="x-none"/>
        </w:rPr>
        <w:t xml:space="preserve">koji se odnose na realizirani </w:t>
      </w:r>
      <w:r w:rsidRPr="00AA2497">
        <w:rPr>
          <w:rFonts w:eastAsia="Times New Roman" w:cstheme="minorHAnsi"/>
          <w:bCs/>
          <w:lang w:eastAsia="x-none"/>
        </w:rPr>
        <w:t xml:space="preserve">leasing </w:t>
      </w:r>
      <w:r w:rsidRPr="00AA2497">
        <w:rPr>
          <w:rFonts w:eastAsia="Times New Roman" w:cstheme="minorHAnsi"/>
          <w:bCs/>
          <w:lang w:val="x-none" w:eastAsia="x-none"/>
        </w:rPr>
        <w:t xml:space="preserve"> za kupnju medicinskih auta</w:t>
      </w:r>
    </w:p>
    <w:p w14:paraId="177640F5" w14:textId="77777777" w:rsidR="00AA2497" w:rsidRPr="00AA2497" w:rsidRDefault="00AA2497" w:rsidP="00AA2497">
      <w:pPr>
        <w:spacing w:after="0" w:line="360" w:lineRule="auto"/>
        <w:jc w:val="both"/>
        <w:rPr>
          <w:rFonts w:eastAsia="Times New Roman" w:cstheme="minorHAnsi"/>
          <w:bCs/>
          <w:lang w:val="x-none" w:eastAsia="x-none"/>
        </w:rPr>
      </w:pPr>
    </w:p>
    <w:p w14:paraId="2EA6C6F4" w14:textId="77777777" w:rsidR="00AA2497" w:rsidRPr="00AA2497" w:rsidRDefault="00AA2497" w:rsidP="00AA2497">
      <w:pPr>
        <w:spacing w:after="0" w:line="360" w:lineRule="auto"/>
        <w:jc w:val="both"/>
        <w:rPr>
          <w:rFonts w:eastAsia="Times New Roman" w:cstheme="minorHAnsi"/>
          <w:lang w:val="x-none" w:eastAsia="x-none"/>
        </w:rPr>
      </w:pPr>
      <w:r w:rsidRPr="00AA2497">
        <w:rPr>
          <w:rFonts w:eastAsia="Times New Roman" w:cstheme="minorHAnsi"/>
          <w:bCs/>
          <w:lang w:val="x-none" w:eastAsia="x-none"/>
        </w:rPr>
        <w:t>Vlastite izvore čine  ;</w:t>
      </w:r>
    </w:p>
    <w:p w14:paraId="4F2B5136" w14:textId="77777777" w:rsidR="00AA2497" w:rsidRPr="00AA2497" w:rsidRDefault="00AA2497" w:rsidP="00AA2497">
      <w:pPr>
        <w:numPr>
          <w:ilvl w:val="0"/>
          <w:numId w:val="30"/>
        </w:numPr>
        <w:suppressAutoHyphens/>
        <w:spacing w:after="0" w:line="360" w:lineRule="auto"/>
        <w:jc w:val="both"/>
        <w:rPr>
          <w:rFonts w:eastAsia="Times New Roman" w:cstheme="minorHAnsi"/>
          <w:lang w:val="x-none" w:eastAsia="x-none"/>
        </w:rPr>
      </w:pPr>
      <w:r w:rsidRPr="00AA2497">
        <w:rPr>
          <w:rFonts w:eastAsia="Times New Roman" w:cstheme="minorHAnsi"/>
          <w:bCs/>
          <w:lang w:eastAsia="x-none"/>
        </w:rPr>
        <w:t>Vlastiti prihodi i ispravak izvora     2.657.036,28 eur</w:t>
      </w:r>
    </w:p>
    <w:p w14:paraId="4BD764E6" w14:textId="77777777" w:rsidR="00AA2497" w:rsidRPr="00AA2497" w:rsidRDefault="00AA2497" w:rsidP="00AA2497">
      <w:pPr>
        <w:numPr>
          <w:ilvl w:val="0"/>
          <w:numId w:val="30"/>
        </w:numPr>
        <w:suppressAutoHyphens/>
        <w:spacing w:after="0" w:line="360" w:lineRule="auto"/>
        <w:jc w:val="both"/>
        <w:rPr>
          <w:rFonts w:eastAsia="Times New Roman" w:cstheme="minorHAnsi"/>
          <w:lang w:val="x-none" w:eastAsia="x-none"/>
        </w:rPr>
      </w:pPr>
      <w:r w:rsidRPr="00AA2497">
        <w:rPr>
          <w:rFonts w:eastAsia="Times New Roman" w:cstheme="minorHAnsi"/>
          <w:bCs/>
          <w:lang w:eastAsia="x-none"/>
        </w:rPr>
        <w:t>Višak /manjak prihoda koji iznose 576.620,66 eur</w:t>
      </w:r>
    </w:p>
    <w:p w14:paraId="2146B50E" w14:textId="77777777" w:rsidR="00AA2497" w:rsidRPr="00AA2497" w:rsidRDefault="00AA2497" w:rsidP="00AA2497">
      <w:pPr>
        <w:numPr>
          <w:ilvl w:val="0"/>
          <w:numId w:val="30"/>
        </w:numPr>
        <w:suppressAutoHyphens/>
        <w:spacing w:after="0" w:line="360" w:lineRule="auto"/>
        <w:jc w:val="both"/>
        <w:rPr>
          <w:rFonts w:eastAsia="Times New Roman" w:cstheme="minorHAnsi"/>
          <w:lang w:val="x-none" w:eastAsia="x-none"/>
        </w:rPr>
      </w:pPr>
      <w:r w:rsidRPr="00AA2497">
        <w:rPr>
          <w:rFonts w:eastAsia="Times New Roman" w:cstheme="minorHAnsi"/>
          <w:bCs/>
          <w:lang w:eastAsia="x-none"/>
        </w:rPr>
        <w:t>Obračunati prihodi poslovanja u iznosu od 1.150.453,19 eur</w:t>
      </w:r>
    </w:p>
    <w:p w14:paraId="309CAA56" w14:textId="77777777" w:rsidR="00AA2497" w:rsidRPr="00AA2497" w:rsidRDefault="00AA2497" w:rsidP="00AA2497">
      <w:pPr>
        <w:numPr>
          <w:ilvl w:val="0"/>
          <w:numId w:val="30"/>
        </w:numPr>
        <w:suppressAutoHyphens/>
        <w:spacing w:after="0" w:line="360" w:lineRule="auto"/>
        <w:jc w:val="both"/>
        <w:rPr>
          <w:rFonts w:eastAsia="Times New Roman" w:cstheme="minorHAnsi"/>
          <w:lang w:val="x-none" w:eastAsia="x-none"/>
        </w:rPr>
      </w:pPr>
      <w:r w:rsidRPr="00AA2497">
        <w:rPr>
          <w:rFonts w:eastAsia="Times New Roman" w:cstheme="minorHAnsi"/>
          <w:bCs/>
          <w:lang w:eastAsia="x-none"/>
        </w:rPr>
        <w:t>Prihodi ne financijske imovine u iznosu 1.850,00 eur</w:t>
      </w:r>
    </w:p>
    <w:p w14:paraId="49233876" w14:textId="77777777" w:rsidR="00AA2497" w:rsidRDefault="00AA2497" w:rsidP="00AA2497">
      <w:pPr>
        <w:spacing w:line="360" w:lineRule="auto"/>
        <w:jc w:val="both"/>
        <w:rPr>
          <w:rFonts w:cstheme="minorHAnsi"/>
          <w:b/>
          <w:bCs/>
          <w:u w:val="single"/>
        </w:rPr>
      </w:pPr>
      <w:r w:rsidRPr="00AA2497">
        <w:rPr>
          <w:rFonts w:cstheme="minorHAnsi"/>
          <w:b/>
          <w:bCs/>
          <w:u w:val="single"/>
        </w:rPr>
        <w:t xml:space="preserve">OBVEZE </w:t>
      </w:r>
    </w:p>
    <w:p w14:paraId="6739DC95" w14:textId="77777777" w:rsidR="00AA2497" w:rsidRPr="00AA2497" w:rsidRDefault="00AA2497" w:rsidP="00AA2497">
      <w:pPr>
        <w:spacing w:line="360" w:lineRule="auto"/>
        <w:jc w:val="both"/>
        <w:rPr>
          <w:rFonts w:cstheme="minorHAnsi"/>
          <w:color w:val="000000"/>
          <w:lang w:eastAsia="hr-HR"/>
        </w:rPr>
      </w:pPr>
      <w:r w:rsidRPr="00AA2497">
        <w:rPr>
          <w:rFonts w:cstheme="minorHAnsi"/>
          <w:bCs/>
        </w:rPr>
        <w:t>U</w:t>
      </w:r>
      <w:r w:rsidRPr="00AA2497">
        <w:rPr>
          <w:rFonts w:cstheme="minorHAnsi"/>
        </w:rPr>
        <w:t xml:space="preserve">kupne obveze na dan 31.12.2025 godine iznosile su </w:t>
      </w:r>
      <w:r w:rsidRPr="00AA2497">
        <w:rPr>
          <w:rFonts w:cstheme="minorHAnsi"/>
          <w:b/>
          <w:bCs/>
          <w:color w:val="000000"/>
          <w:lang w:eastAsia="hr-HR"/>
        </w:rPr>
        <w:t xml:space="preserve">1.295.441,04 eur, </w:t>
      </w:r>
      <w:r w:rsidRPr="00AA2497">
        <w:rPr>
          <w:rFonts w:cstheme="minorHAnsi"/>
        </w:rPr>
        <w:t xml:space="preserve"> od čega je ukupno 4.064,98 eur, te nedospjele obveze iznosile su </w:t>
      </w:r>
      <w:r w:rsidRPr="00AA2497">
        <w:rPr>
          <w:rFonts w:cstheme="minorHAnsi"/>
          <w:color w:val="000000"/>
          <w:lang w:eastAsia="hr-HR"/>
        </w:rPr>
        <w:t>1.291.376,06 eur</w:t>
      </w:r>
      <w:r w:rsidRPr="00AA2497">
        <w:rPr>
          <w:rFonts w:cstheme="minorHAnsi"/>
          <w:color w:val="000000"/>
        </w:rPr>
        <w:t>.</w:t>
      </w:r>
    </w:p>
    <w:p w14:paraId="31D0388A" w14:textId="77777777" w:rsidR="00AA2497" w:rsidRPr="00AA2497" w:rsidRDefault="00AA2497" w:rsidP="00AA2497">
      <w:pPr>
        <w:spacing w:line="360" w:lineRule="auto"/>
        <w:jc w:val="both"/>
        <w:rPr>
          <w:rFonts w:cstheme="minorHAnsi"/>
        </w:rPr>
      </w:pPr>
      <w:r w:rsidRPr="00AA2497">
        <w:rPr>
          <w:rFonts w:cstheme="minorHAnsi"/>
        </w:rPr>
        <w:t>Nedospjele obveze odnose se na obveze isplaćenih plaća koje se knjiže u siječnju 2026, te obveze prema dobavljačima, materijalne troškove  sa valutnom su okviru dogovorenom sa dobavljačima.</w:t>
      </w:r>
    </w:p>
    <w:p w14:paraId="5F82FFF5" w14:textId="010D4A60" w:rsidR="004D0E0D" w:rsidRDefault="004D0E0D" w:rsidP="004D0E0D">
      <w:pPr>
        <w:spacing w:line="360" w:lineRule="auto"/>
        <w:jc w:val="right"/>
        <w:rPr>
          <w:rFonts w:cstheme="minorHAnsi"/>
        </w:rPr>
      </w:pPr>
      <w:r>
        <w:rPr>
          <w:rFonts w:cstheme="minorHAnsi"/>
        </w:rPr>
        <w:t>Ravnateljica:</w:t>
      </w:r>
    </w:p>
    <w:p w14:paraId="281EB8C8" w14:textId="2B4059D4" w:rsidR="002056FC" w:rsidRPr="00AA2497" w:rsidRDefault="004D0E0D" w:rsidP="004D0E0D">
      <w:pPr>
        <w:spacing w:line="360" w:lineRule="auto"/>
        <w:jc w:val="right"/>
        <w:rPr>
          <w:rFonts w:cstheme="minorHAnsi"/>
          <w:b/>
          <w:bCs/>
        </w:rPr>
      </w:pPr>
      <w:r>
        <w:rPr>
          <w:rFonts w:cstheme="minorHAnsi"/>
        </w:rPr>
        <w:t>Ivana Šimić, dipl.oec.</w:t>
      </w:r>
    </w:p>
    <w:sectPr w:rsidR="002056FC" w:rsidRPr="00AA2497" w:rsidSect="004F784A">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A2605" w14:textId="77777777" w:rsidR="00AA7036" w:rsidRDefault="00AA7036" w:rsidP="002737F5">
      <w:pPr>
        <w:spacing w:after="0" w:line="240" w:lineRule="auto"/>
      </w:pPr>
      <w:r>
        <w:separator/>
      </w:r>
    </w:p>
  </w:endnote>
  <w:endnote w:type="continuationSeparator" w:id="0">
    <w:p w14:paraId="5E9387E5" w14:textId="77777777" w:rsidR="00AA7036" w:rsidRDefault="00AA7036" w:rsidP="00273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032418"/>
      <w:docPartObj>
        <w:docPartGallery w:val="Page Numbers (Bottom of Page)"/>
        <w:docPartUnique/>
      </w:docPartObj>
    </w:sdtPr>
    <w:sdtEndPr/>
    <w:sdtContent>
      <w:p w14:paraId="44A3C1B2" w14:textId="566E79AA" w:rsidR="004F784A" w:rsidRDefault="004F784A">
        <w:pPr>
          <w:pStyle w:val="Footer"/>
          <w:jc w:val="center"/>
        </w:pPr>
        <w:r>
          <w:fldChar w:fldCharType="begin"/>
        </w:r>
        <w:r>
          <w:instrText>PAGE   \* MERGEFORMAT</w:instrText>
        </w:r>
        <w:r>
          <w:fldChar w:fldCharType="separate"/>
        </w:r>
        <w:r w:rsidR="00EE66F2" w:rsidRPr="00EE66F2">
          <w:rPr>
            <w:noProof/>
            <w:lang w:val="en-GB"/>
          </w:rPr>
          <w:t>4</w:t>
        </w:r>
        <w:r>
          <w:fldChar w:fldCharType="end"/>
        </w:r>
      </w:p>
    </w:sdtContent>
  </w:sdt>
  <w:p w14:paraId="07872744" w14:textId="77777777" w:rsidR="00A30C47" w:rsidRDefault="00A30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78E15" w14:textId="77777777" w:rsidR="00AA7036" w:rsidRDefault="00AA7036" w:rsidP="002737F5">
      <w:pPr>
        <w:spacing w:after="0" w:line="240" w:lineRule="auto"/>
      </w:pPr>
      <w:r>
        <w:separator/>
      </w:r>
    </w:p>
  </w:footnote>
  <w:footnote w:type="continuationSeparator" w:id="0">
    <w:p w14:paraId="363EEC16" w14:textId="77777777" w:rsidR="00AA7036" w:rsidRDefault="00AA7036" w:rsidP="002737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rFonts w:ascii="Arial" w:hAnsi="Arial" w:cs="Arial"/>
        <w:b/>
        <w:bCs/>
        <w:sz w:val="22"/>
        <w:szCs w:val="22"/>
        <w:lang w:val="hr-HR"/>
      </w:rPr>
    </w:lvl>
    <w:lvl w:ilvl="1">
      <w:start w:val="1"/>
      <w:numFmt w:val="decimal"/>
      <w:lvlText w:val="%1.%2"/>
      <w:lvlJc w:val="left"/>
      <w:pPr>
        <w:tabs>
          <w:tab w:val="num" w:pos="0"/>
        </w:tabs>
        <w:ind w:left="360" w:hanging="360"/>
      </w:pPr>
      <w:rPr>
        <w:rFonts w:ascii="Arial" w:hAnsi="Arial" w:cs="Arial"/>
        <w:b/>
        <w:bCs/>
        <w:sz w:val="22"/>
        <w:szCs w:val="22"/>
        <w:lang w:val="hr-HR"/>
      </w:rPr>
    </w:lvl>
    <w:lvl w:ilvl="2">
      <w:start w:val="1"/>
      <w:numFmt w:val="decimal"/>
      <w:lvlText w:val="%1.%2.%3"/>
      <w:lvlJc w:val="left"/>
      <w:pPr>
        <w:tabs>
          <w:tab w:val="num" w:pos="0"/>
        </w:tabs>
        <w:ind w:left="720" w:hanging="720"/>
      </w:pPr>
      <w:rPr>
        <w:rFonts w:ascii="Arial" w:hAnsi="Arial" w:cs="Arial"/>
        <w:b/>
        <w:bCs/>
        <w:sz w:val="22"/>
        <w:szCs w:val="22"/>
        <w:lang w:val="hr-HR"/>
      </w:rPr>
    </w:lvl>
    <w:lvl w:ilvl="3">
      <w:start w:val="1"/>
      <w:numFmt w:val="decimal"/>
      <w:lvlText w:val="%1.%2.%3.%4"/>
      <w:lvlJc w:val="left"/>
      <w:pPr>
        <w:tabs>
          <w:tab w:val="num" w:pos="0"/>
        </w:tabs>
        <w:ind w:left="720" w:hanging="720"/>
      </w:pPr>
      <w:rPr>
        <w:rFonts w:ascii="Arial" w:hAnsi="Arial" w:cs="Arial"/>
        <w:b/>
        <w:bCs/>
        <w:sz w:val="22"/>
        <w:szCs w:val="22"/>
        <w:lang w:val="hr-HR"/>
      </w:rPr>
    </w:lvl>
    <w:lvl w:ilvl="4">
      <w:start w:val="1"/>
      <w:numFmt w:val="decimal"/>
      <w:lvlText w:val="%1.%2.%3.%4.%5"/>
      <w:lvlJc w:val="left"/>
      <w:pPr>
        <w:tabs>
          <w:tab w:val="num" w:pos="0"/>
        </w:tabs>
        <w:ind w:left="1080" w:hanging="1080"/>
      </w:pPr>
      <w:rPr>
        <w:rFonts w:ascii="Arial" w:hAnsi="Arial" w:cs="Arial"/>
        <w:b/>
        <w:bCs/>
        <w:sz w:val="22"/>
        <w:szCs w:val="22"/>
        <w:lang w:val="hr-HR"/>
      </w:rPr>
    </w:lvl>
    <w:lvl w:ilvl="5">
      <w:start w:val="1"/>
      <w:numFmt w:val="decimal"/>
      <w:lvlText w:val="%1.%2.%3.%4.%5.%6"/>
      <w:lvlJc w:val="left"/>
      <w:pPr>
        <w:tabs>
          <w:tab w:val="num" w:pos="0"/>
        </w:tabs>
        <w:ind w:left="1080" w:hanging="1080"/>
      </w:pPr>
      <w:rPr>
        <w:rFonts w:ascii="Arial" w:hAnsi="Arial" w:cs="Arial"/>
        <w:b/>
        <w:bCs/>
        <w:sz w:val="22"/>
        <w:szCs w:val="22"/>
        <w:lang w:val="hr-HR"/>
      </w:rPr>
    </w:lvl>
    <w:lvl w:ilvl="6">
      <w:start w:val="1"/>
      <w:numFmt w:val="decimal"/>
      <w:lvlText w:val="%1.%2.%3.%4.%5.%6.%7"/>
      <w:lvlJc w:val="left"/>
      <w:pPr>
        <w:tabs>
          <w:tab w:val="num" w:pos="0"/>
        </w:tabs>
        <w:ind w:left="1440" w:hanging="1440"/>
      </w:pPr>
      <w:rPr>
        <w:rFonts w:ascii="Arial" w:hAnsi="Arial" w:cs="Arial"/>
        <w:b/>
        <w:bCs/>
        <w:sz w:val="22"/>
        <w:szCs w:val="22"/>
        <w:lang w:val="hr-HR"/>
      </w:rPr>
    </w:lvl>
    <w:lvl w:ilvl="7">
      <w:start w:val="1"/>
      <w:numFmt w:val="decimal"/>
      <w:lvlText w:val="%1.%2.%3.%4.%5.%6.%7.%8"/>
      <w:lvlJc w:val="left"/>
      <w:pPr>
        <w:tabs>
          <w:tab w:val="num" w:pos="0"/>
        </w:tabs>
        <w:ind w:left="1440" w:hanging="1440"/>
      </w:pPr>
      <w:rPr>
        <w:rFonts w:ascii="Arial" w:hAnsi="Arial" w:cs="Arial"/>
        <w:b/>
        <w:bCs/>
        <w:sz w:val="22"/>
        <w:szCs w:val="22"/>
        <w:lang w:val="hr-HR"/>
      </w:rPr>
    </w:lvl>
    <w:lvl w:ilvl="8">
      <w:start w:val="1"/>
      <w:numFmt w:val="decimal"/>
      <w:lvlText w:val="%1.%2.%3.%4.%5.%6.%7.%8.%9"/>
      <w:lvlJc w:val="left"/>
      <w:pPr>
        <w:tabs>
          <w:tab w:val="num" w:pos="0"/>
        </w:tabs>
        <w:ind w:left="1800" w:hanging="1800"/>
      </w:pPr>
      <w:rPr>
        <w:rFonts w:ascii="Arial" w:hAnsi="Arial" w:cs="Arial"/>
        <w:b/>
        <w:bCs/>
        <w:sz w:val="22"/>
        <w:szCs w:val="22"/>
        <w:lang w:val="hr-HR"/>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Arial" w:hAnsi="Arial" w:cs="Arial"/>
        <w:color w:val="000000"/>
        <w:sz w:val="22"/>
        <w:szCs w:val="22"/>
        <w:lang w:val="hr-HR"/>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sz w:val="22"/>
        <w:szCs w:val="22"/>
        <w:lang w:val="hr-HR"/>
      </w:rPr>
    </w:lvl>
  </w:abstractNum>
  <w:abstractNum w:abstractNumId="3"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Arial" w:hAnsi="Arial" w:cs="Arial"/>
        <w:bCs/>
        <w:sz w:val="22"/>
        <w:szCs w:val="22"/>
        <w:lang w:val="hr-HR"/>
      </w:rPr>
    </w:lvl>
  </w:abstractNum>
  <w:abstractNum w:abstractNumId="4" w15:restartNumberingAfterBreak="0">
    <w:nsid w:val="00000006"/>
    <w:multiLevelType w:val="singleLevel"/>
    <w:tmpl w:val="00000006"/>
    <w:name w:val="WW8Num6"/>
    <w:lvl w:ilvl="0">
      <w:start w:val="1"/>
      <w:numFmt w:val="lowerLetter"/>
      <w:lvlText w:val="%1)"/>
      <w:lvlJc w:val="left"/>
      <w:pPr>
        <w:tabs>
          <w:tab w:val="num" w:pos="0"/>
        </w:tabs>
        <w:ind w:left="720" w:hanging="360"/>
      </w:pPr>
      <w:rPr>
        <w:rFonts w:ascii="Arial" w:eastAsia="Times New Roman" w:hAnsi="Arial" w:cs="Arial"/>
        <w:bCs/>
        <w:sz w:val="22"/>
        <w:szCs w:val="22"/>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sz w:val="22"/>
        <w:szCs w:val="22"/>
        <w:lang w:val="hr-H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val="hr-H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val="hr-H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1DB5429"/>
    <w:multiLevelType w:val="hybridMultilevel"/>
    <w:tmpl w:val="50261C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E0F168B"/>
    <w:multiLevelType w:val="multilevel"/>
    <w:tmpl w:val="1B84F8C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F126232"/>
    <w:multiLevelType w:val="multilevel"/>
    <w:tmpl w:val="B058C640"/>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3974444"/>
    <w:multiLevelType w:val="hybridMultilevel"/>
    <w:tmpl w:val="E02ECB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86A5454"/>
    <w:multiLevelType w:val="hybridMultilevel"/>
    <w:tmpl w:val="1B3E904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9F45D36"/>
    <w:multiLevelType w:val="hybridMultilevel"/>
    <w:tmpl w:val="78E430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1A523A"/>
    <w:multiLevelType w:val="multilevel"/>
    <w:tmpl w:val="54C69D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07175C"/>
    <w:multiLevelType w:val="multilevel"/>
    <w:tmpl w:val="06D0BB76"/>
    <w:lvl w:ilvl="0">
      <w:start w:val="1"/>
      <w:numFmt w:val="decimal"/>
      <w:lvlText w:val="%1."/>
      <w:lvlJc w:val="left"/>
      <w:pPr>
        <w:ind w:left="720" w:hanging="360"/>
      </w:pPr>
    </w:lvl>
    <w:lvl w:ilvl="1">
      <w:start w:val="1"/>
      <w:numFmt w:val="decimal"/>
      <w:isLgl/>
      <w:lvlText w:val="%1.%2."/>
      <w:lvlJc w:val="left"/>
      <w:pPr>
        <w:ind w:left="900" w:hanging="54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2BCD0652"/>
    <w:multiLevelType w:val="multilevel"/>
    <w:tmpl w:val="5754A33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5CC01BB"/>
    <w:multiLevelType w:val="multilevel"/>
    <w:tmpl w:val="260CFB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964DAD"/>
    <w:multiLevelType w:val="multilevel"/>
    <w:tmpl w:val="D76CC5EE"/>
    <w:lvl w:ilvl="0">
      <w:start w:val="4"/>
      <w:numFmt w:val="decimal"/>
      <w:lvlText w:val="%1."/>
      <w:lvlJc w:val="left"/>
      <w:pPr>
        <w:ind w:left="360" w:hanging="360"/>
      </w:pPr>
      <w:rPr>
        <w:rFonts w:hint="default"/>
      </w:rPr>
    </w:lvl>
    <w:lvl w:ilvl="1">
      <w:start w:val="1"/>
      <w:numFmt w:val="decimal"/>
      <w:lvlText w:val="%1.%2."/>
      <w:lvlJc w:val="left"/>
      <w:pPr>
        <w:ind w:left="1003"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C733F47"/>
    <w:multiLevelType w:val="hybridMultilevel"/>
    <w:tmpl w:val="A984B8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D2901DE"/>
    <w:multiLevelType w:val="hybridMultilevel"/>
    <w:tmpl w:val="8AE86D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DF77896"/>
    <w:multiLevelType w:val="hybridMultilevel"/>
    <w:tmpl w:val="4F8E63B2"/>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0B81798"/>
    <w:multiLevelType w:val="hybridMultilevel"/>
    <w:tmpl w:val="82B4C582"/>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17A23C6"/>
    <w:multiLevelType w:val="multilevel"/>
    <w:tmpl w:val="54B89D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282B06"/>
    <w:multiLevelType w:val="multilevel"/>
    <w:tmpl w:val="684E18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722561"/>
    <w:multiLevelType w:val="hybridMultilevel"/>
    <w:tmpl w:val="609462E6"/>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7FB1951"/>
    <w:multiLevelType w:val="hybridMultilevel"/>
    <w:tmpl w:val="03064490"/>
    <w:lvl w:ilvl="0" w:tplc="1D525A5C">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4C95345B"/>
    <w:multiLevelType w:val="hybridMultilevel"/>
    <w:tmpl w:val="8F0E858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50940B8C"/>
    <w:multiLevelType w:val="hybridMultilevel"/>
    <w:tmpl w:val="A66AC4F2"/>
    <w:lvl w:ilvl="0" w:tplc="C6C2A118">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540C05B2"/>
    <w:multiLevelType w:val="multilevel"/>
    <w:tmpl w:val="D1CCF6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59D29D0"/>
    <w:multiLevelType w:val="hybridMultilevel"/>
    <w:tmpl w:val="5398768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5EB171C8"/>
    <w:multiLevelType w:val="hybridMultilevel"/>
    <w:tmpl w:val="B3542D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83E6DFA"/>
    <w:multiLevelType w:val="multilevel"/>
    <w:tmpl w:val="9F24A91E"/>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C6C4CD3"/>
    <w:multiLevelType w:val="hybridMultilevel"/>
    <w:tmpl w:val="637E50AE"/>
    <w:lvl w:ilvl="0" w:tplc="3868749E">
      <w:start w:val="9"/>
      <w:numFmt w:val="decimal"/>
      <w:lvlText w:val="%1."/>
      <w:lvlJc w:val="left"/>
      <w:pPr>
        <w:ind w:left="720" w:hanging="360"/>
      </w:pPr>
      <w:rPr>
        <w:rFonts w:eastAsiaTheme="majorEastAsia"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E7D070F"/>
    <w:multiLevelType w:val="hybridMultilevel"/>
    <w:tmpl w:val="E1646E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D94751A"/>
    <w:multiLevelType w:val="hybridMultilevel"/>
    <w:tmpl w:val="472E2A42"/>
    <w:lvl w:ilvl="0" w:tplc="7316B482">
      <w:start w:val="1"/>
      <w:numFmt w:val="lowerLetter"/>
      <w:lvlText w:val="%1)"/>
      <w:lvlJc w:val="left"/>
      <w:pPr>
        <w:ind w:left="720" w:hanging="360"/>
      </w:pPr>
      <w:rPr>
        <w:rFonts w:ascii="Arial" w:eastAsia="Times New Roman" w:hAnsi="Arial" w:cs="Arial"/>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20"/>
  </w:num>
  <w:num w:numId="2">
    <w:abstractNumId w:val="26"/>
  </w:num>
  <w:num w:numId="3">
    <w:abstractNumId w:val="27"/>
  </w:num>
  <w:num w:numId="4">
    <w:abstractNumId w:val="8"/>
  </w:num>
  <w:num w:numId="5">
    <w:abstractNumId w:val="13"/>
  </w:num>
  <w:num w:numId="6">
    <w:abstractNumId w:val="10"/>
  </w:num>
  <w:num w:numId="7">
    <w:abstractNumId w:val="12"/>
  </w:num>
  <w:num w:numId="8">
    <w:abstractNumId w:val="6"/>
  </w:num>
  <w:num w:numId="9">
    <w:abstractNumId w:val="23"/>
  </w:num>
  <w:num w:numId="10">
    <w:abstractNumId w:val="19"/>
  </w:num>
  <w:num w:numId="11">
    <w:abstractNumId w:val="29"/>
  </w:num>
  <w:num w:numId="12">
    <w:abstractNumId w:val="18"/>
  </w:num>
  <w:num w:numId="13">
    <w:abstractNumId w:val="2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5"/>
  </w:num>
  <w:num w:numId="19">
    <w:abstractNumId w:val="22"/>
  </w:num>
  <w:num w:numId="20">
    <w:abstractNumId w:val="21"/>
  </w:num>
  <w:num w:numId="21">
    <w:abstractNumId w:val="16"/>
  </w:num>
  <w:num w:numId="22">
    <w:abstractNumId w:val="30"/>
  </w:num>
  <w:num w:numId="23">
    <w:abstractNumId w:val="3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1"/>
  </w:num>
  <w:num w:numId="26">
    <w:abstractNumId w:val="32"/>
  </w:num>
  <w:num w:numId="27">
    <w:abstractNumId w:val="17"/>
  </w:num>
  <w:num w:numId="28">
    <w:abstractNumId w:val="28"/>
  </w:num>
  <w:num w:numId="29">
    <w:abstractNumId w:val="0"/>
  </w:num>
  <w:num w:numId="30">
    <w:abstractNumId w:val="1"/>
  </w:num>
  <w:num w:numId="31">
    <w:abstractNumId w:val="2"/>
  </w:num>
  <w:num w:numId="32">
    <w:abstractNumId w:val="3"/>
  </w:num>
  <w:num w:numId="33">
    <w:abstractNumId w:val="4"/>
  </w:num>
  <w:num w:numId="34">
    <w:abstractNumId w:val="5"/>
  </w:num>
  <w:num w:numId="35">
    <w:abstractNumId w:val="7"/>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1EE"/>
    <w:rsid w:val="000020FA"/>
    <w:rsid w:val="00015E2F"/>
    <w:rsid w:val="00040F59"/>
    <w:rsid w:val="00046F6E"/>
    <w:rsid w:val="00065997"/>
    <w:rsid w:val="0008069A"/>
    <w:rsid w:val="0009339B"/>
    <w:rsid w:val="000A0B6F"/>
    <w:rsid w:val="000B3751"/>
    <w:rsid w:val="000D7A12"/>
    <w:rsid w:val="00120192"/>
    <w:rsid w:val="001244EF"/>
    <w:rsid w:val="001326A2"/>
    <w:rsid w:val="00136B97"/>
    <w:rsid w:val="00164ADB"/>
    <w:rsid w:val="001B0368"/>
    <w:rsid w:val="001D194C"/>
    <w:rsid w:val="001D2BD1"/>
    <w:rsid w:val="001D3298"/>
    <w:rsid w:val="001F008E"/>
    <w:rsid w:val="002056FC"/>
    <w:rsid w:val="00205EDD"/>
    <w:rsid w:val="00236BC9"/>
    <w:rsid w:val="00237F71"/>
    <w:rsid w:val="002415F9"/>
    <w:rsid w:val="00257B62"/>
    <w:rsid w:val="00263F79"/>
    <w:rsid w:val="002737F5"/>
    <w:rsid w:val="0029252C"/>
    <w:rsid w:val="00302A0D"/>
    <w:rsid w:val="00302AFD"/>
    <w:rsid w:val="00395EC0"/>
    <w:rsid w:val="003A7244"/>
    <w:rsid w:val="003C2C21"/>
    <w:rsid w:val="003C6DAF"/>
    <w:rsid w:val="003D2148"/>
    <w:rsid w:val="003F5927"/>
    <w:rsid w:val="004047AC"/>
    <w:rsid w:val="00405D3C"/>
    <w:rsid w:val="00421853"/>
    <w:rsid w:val="00465FFD"/>
    <w:rsid w:val="004B373B"/>
    <w:rsid w:val="004B7720"/>
    <w:rsid w:val="004B7972"/>
    <w:rsid w:val="004D0E0D"/>
    <w:rsid w:val="004F4FCC"/>
    <w:rsid w:val="004F784A"/>
    <w:rsid w:val="0050225D"/>
    <w:rsid w:val="005166B0"/>
    <w:rsid w:val="00526F7A"/>
    <w:rsid w:val="00576C74"/>
    <w:rsid w:val="00583A68"/>
    <w:rsid w:val="005B3ACE"/>
    <w:rsid w:val="005D7743"/>
    <w:rsid w:val="005E4936"/>
    <w:rsid w:val="005F2009"/>
    <w:rsid w:val="005F51EC"/>
    <w:rsid w:val="00652454"/>
    <w:rsid w:val="0066624B"/>
    <w:rsid w:val="00675DD6"/>
    <w:rsid w:val="00675EA3"/>
    <w:rsid w:val="006A4BE2"/>
    <w:rsid w:val="006A685F"/>
    <w:rsid w:val="006D3C05"/>
    <w:rsid w:val="006F0798"/>
    <w:rsid w:val="00707078"/>
    <w:rsid w:val="00727787"/>
    <w:rsid w:val="0073368B"/>
    <w:rsid w:val="0073761D"/>
    <w:rsid w:val="00746142"/>
    <w:rsid w:val="007717F3"/>
    <w:rsid w:val="00780F00"/>
    <w:rsid w:val="007A4DAF"/>
    <w:rsid w:val="007D3ED7"/>
    <w:rsid w:val="007E3098"/>
    <w:rsid w:val="00825830"/>
    <w:rsid w:val="00872107"/>
    <w:rsid w:val="008964DC"/>
    <w:rsid w:val="00897248"/>
    <w:rsid w:val="008A41A2"/>
    <w:rsid w:val="008D3200"/>
    <w:rsid w:val="00910451"/>
    <w:rsid w:val="009260C0"/>
    <w:rsid w:val="0095253A"/>
    <w:rsid w:val="00966FBC"/>
    <w:rsid w:val="00975108"/>
    <w:rsid w:val="009A16FB"/>
    <w:rsid w:val="009C3072"/>
    <w:rsid w:val="009F0272"/>
    <w:rsid w:val="009F162D"/>
    <w:rsid w:val="00A0215B"/>
    <w:rsid w:val="00A17743"/>
    <w:rsid w:val="00A30C47"/>
    <w:rsid w:val="00A41786"/>
    <w:rsid w:val="00A56924"/>
    <w:rsid w:val="00A75346"/>
    <w:rsid w:val="00A82415"/>
    <w:rsid w:val="00A8675C"/>
    <w:rsid w:val="00AA2497"/>
    <w:rsid w:val="00AA7036"/>
    <w:rsid w:val="00AA7CDD"/>
    <w:rsid w:val="00AB0E7C"/>
    <w:rsid w:val="00AC1EFB"/>
    <w:rsid w:val="00AD5F2E"/>
    <w:rsid w:val="00B34F72"/>
    <w:rsid w:val="00B40257"/>
    <w:rsid w:val="00B54506"/>
    <w:rsid w:val="00B60082"/>
    <w:rsid w:val="00B67052"/>
    <w:rsid w:val="00BB4107"/>
    <w:rsid w:val="00BC6785"/>
    <w:rsid w:val="00BE7969"/>
    <w:rsid w:val="00C247EE"/>
    <w:rsid w:val="00C31F09"/>
    <w:rsid w:val="00C923E4"/>
    <w:rsid w:val="00C935A7"/>
    <w:rsid w:val="00CA2410"/>
    <w:rsid w:val="00CB4519"/>
    <w:rsid w:val="00D2607C"/>
    <w:rsid w:val="00D30C15"/>
    <w:rsid w:val="00D32D2F"/>
    <w:rsid w:val="00D42CF5"/>
    <w:rsid w:val="00D76E27"/>
    <w:rsid w:val="00DA0572"/>
    <w:rsid w:val="00DA48B7"/>
    <w:rsid w:val="00DC32DD"/>
    <w:rsid w:val="00E47123"/>
    <w:rsid w:val="00E525C3"/>
    <w:rsid w:val="00E70096"/>
    <w:rsid w:val="00E8464D"/>
    <w:rsid w:val="00EA21EE"/>
    <w:rsid w:val="00EA7AFD"/>
    <w:rsid w:val="00EB5539"/>
    <w:rsid w:val="00EE5D85"/>
    <w:rsid w:val="00EE66F2"/>
    <w:rsid w:val="00EF6499"/>
    <w:rsid w:val="00F01D50"/>
    <w:rsid w:val="00F1580A"/>
    <w:rsid w:val="00F20486"/>
    <w:rsid w:val="00F45E00"/>
    <w:rsid w:val="00F61223"/>
    <w:rsid w:val="00FC238C"/>
    <w:rsid w:val="00FD4DE1"/>
    <w:rsid w:val="00FD6309"/>
    <w:rsid w:val="00FF09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B0B2F"/>
  <w15:chartTrackingRefBased/>
  <w15:docId w15:val="{08C7625C-23F1-4208-867C-79C30F95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410"/>
    <w:pPr>
      <w:spacing w:line="256" w:lineRule="auto"/>
    </w:pPr>
    <w:rPr>
      <w:kern w:val="0"/>
      <w14:ligatures w14:val="none"/>
    </w:rPr>
  </w:style>
  <w:style w:type="paragraph" w:styleId="Heading1">
    <w:name w:val="heading 1"/>
    <w:basedOn w:val="Normal"/>
    <w:next w:val="Normal"/>
    <w:link w:val="Heading1Char"/>
    <w:uiPriority w:val="9"/>
    <w:qFormat/>
    <w:rsid w:val="00EA21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A21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21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21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21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21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1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1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1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1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A21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21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21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21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21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1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1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1EE"/>
    <w:rPr>
      <w:rFonts w:eastAsiaTheme="majorEastAsia" w:cstheme="majorBidi"/>
      <w:color w:val="272727" w:themeColor="text1" w:themeTint="D8"/>
    </w:rPr>
  </w:style>
  <w:style w:type="paragraph" w:styleId="Title">
    <w:name w:val="Title"/>
    <w:basedOn w:val="Normal"/>
    <w:next w:val="Normal"/>
    <w:link w:val="TitleChar"/>
    <w:uiPriority w:val="10"/>
    <w:qFormat/>
    <w:rsid w:val="00EA21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1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1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1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1EE"/>
    <w:pPr>
      <w:spacing w:before="160"/>
      <w:jc w:val="center"/>
    </w:pPr>
    <w:rPr>
      <w:i/>
      <w:iCs/>
      <w:color w:val="404040" w:themeColor="text1" w:themeTint="BF"/>
    </w:rPr>
  </w:style>
  <w:style w:type="character" w:customStyle="1" w:styleId="QuoteChar">
    <w:name w:val="Quote Char"/>
    <w:basedOn w:val="DefaultParagraphFont"/>
    <w:link w:val="Quote"/>
    <w:uiPriority w:val="29"/>
    <w:rsid w:val="00EA21EE"/>
    <w:rPr>
      <w:i/>
      <w:iCs/>
      <w:color w:val="404040" w:themeColor="text1" w:themeTint="BF"/>
    </w:rPr>
  </w:style>
  <w:style w:type="paragraph" w:styleId="ListParagraph">
    <w:name w:val="List Paragraph"/>
    <w:basedOn w:val="Normal"/>
    <w:uiPriority w:val="34"/>
    <w:qFormat/>
    <w:rsid w:val="00EA21EE"/>
    <w:pPr>
      <w:ind w:left="720"/>
      <w:contextualSpacing/>
    </w:pPr>
  </w:style>
  <w:style w:type="character" w:styleId="IntenseEmphasis">
    <w:name w:val="Intense Emphasis"/>
    <w:basedOn w:val="DefaultParagraphFont"/>
    <w:uiPriority w:val="21"/>
    <w:qFormat/>
    <w:rsid w:val="00EA21EE"/>
    <w:rPr>
      <w:i/>
      <w:iCs/>
      <w:color w:val="2F5496" w:themeColor="accent1" w:themeShade="BF"/>
    </w:rPr>
  </w:style>
  <w:style w:type="paragraph" w:styleId="IntenseQuote">
    <w:name w:val="Intense Quote"/>
    <w:basedOn w:val="Normal"/>
    <w:next w:val="Normal"/>
    <w:link w:val="IntenseQuoteChar"/>
    <w:uiPriority w:val="30"/>
    <w:qFormat/>
    <w:rsid w:val="00EA21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21EE"/>
    <w:rPr>
      <w:i/>
      <w:iCs/>
      <w:color w:val="2F5496" w:themeColor="accent1" w:themeShade="BF"/>
    </w:rPr>
  </w:style>
  <w:style w:type="character" w:styleId="IntenseReference">
    <w:name w:val="Intense Reference"/>
    <w:basedOn w:val="DefaultParagraphFont"/>
    <w:uiPriority w:val="32"/>
    <w:qFormat/>
    <w:rsid w:val="00EA21EE"/>
    <w:rPr>
      <w:b/>
      <w:bCs/>
      <w:smallCaps/>
      <w:color w:val="2F5496" w:themeColor="accent1" w:themeShade="BF"/>
      <w:spacing w:val="5"/>
    </w:rPr>
  </w:style>
  <w:style w:type="paragraph" w:styleId="TOCHeading">
    <w:name w:val="TOC Heading"/>
    <w:basedOn w:val="Heading1"/>
    <w:next w:val="Normal"/>
    <w:uiPriority w:val="39"/>
    <w:unhideWhenUsed/>
    <w:qFormat/>
    <w:rsid w:val="00EA21EE"/>
    <w:pPr>
      <w:spacing w:before="240" w:after="0"/>
      <w:outlineLvl w:val="9"/>
    </w:pPr>
    <w:rPr>
      <w:sz w:val="32"/>
      <w:szCs w:val="32"/>
      <w:lang w:val="en-US"/>
    </w:rPr>
  </w:style>
  <w:style w:type="paragraph" w:styleId="TOC1">
    <w:name w:val="toc 1"/>
    <w:basedOn w:val="Normal"/>
    <w:next w:val="Normal"/>
    <w:autoRedefine/>
    <w:uiPriority w:val="39"/>
    <w:unhideWhenUsed/>
    <w:rsid w:val="00526F7A"/>
    <w:pPr>
      <w:tabs>
        <w:tab w:val="right" w:leader="dot" w:pos="9062"/>
      </w:tabs>
      <w:spacing w:after="100" w:line="360" w:lineRule="auto"/>
    </w:pPr>
    <w:rPr>
      <w:rFonts w:eastAsiaTheme="majorEastAsia" w:cstheme="minorHAnsi"/>
      <w:b/>
      <w:bCs/>
      <w:noProof/>
    </w:rPr>
  </w:style>
  <w:style w:type="paragraph" w:styleId="TOC2">
    <w:name w:val="toc 2"/>
    <w:basedOn w:val="Normal"/>
    <w:next w:val="Normal"/>
    <w:autoRedefine/>
    <w:uiPriority w:val="39"/>
    <w:unhideWhenUsed/>
    <w:rsid w:val="001D2BD1"/>
    <w:pPr>
      <w:tabs>
        <w:tab w:val="left" w:pos="960"/>
        <w:tab w:val="right" w:leader="dot" w:pos="9062"/>
      </w:tabs>
      <w:spacing w:after="100" w:line="360" w:lineRule="auto"/>
    </w:pPr>
    <w:rPr>
      <w:rFonts w:cstheme="minorHAnsi"/>
      <w:noProof/>
    </w:rPr>
  </w:style>
  <w:style w:type="character" w:styleId="Hyperlink">
    <w:name w:val="Hyperlink"/>
    <w:basedOn w:val="DefaultParagraphFont"/>
    <w:uiPriority w:val="99"/>
    <w:unhideWhenUsed/>
    <w:rsid w:val="00EA21EE"/>
    <w:rPr>
      <w:color w:val="0563C1" w:themeColor="hyperlink"/>
      <w:u w:val="single"/>
    </w:rPr>
  </w:style>
  <w:style w:type="table" w:styleId="PlainTable2">
    <w:name w:val="Plain Table 2"/>
    <w:basedOn w:val="TableNormal"/>
    <w:uiPriority w:val="42"/>
    <w:rsid w:val="005E4936"/>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E4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E493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D7A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0D7A1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7A1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0D7A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39"/>
    <w:rsid w:val="000D7A1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D7A1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2">
    <w:name w:val="Grid Table 1 Light2"/>
    <w:basedOn w:val="TableNormal"/>
    <w:next w:val="GridTable1Light"/>
    <w:uiPriority w:val="46"/>
    <w:rsid w:val="002056F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070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7078"/>
    <w:rPr>
      <w:kern w:val="0"/>
      <w14:ligatures w14:val="none"/>
    </w:rPr>
  </w:style>
  <w:style w:type="paragraph" w:styleId="Footer">
    <w:name w:val="footer"/>
    <w:basedOn w:val="Normal"/>
    <w:link w:val="FooterChar"/>
    <w:uiPriority w:val="99"/>
    <w:unhideWhenUsed/>
    <w:rsid w:val="007070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7078"/>
    <w:rPr>
      <w:kern w:val="0"/>
      <w14:ligatures w14:val="none"/>
    </w:rPr>
  </w:style>
  <w:style w:type="table" w:styleId="PlainTable1">
    <w:name w:val="Plain Table 1"/>
    <w:basedOn w:val="TableNormal"/>
    <w:uiPriority w:val="41"/>
    <w:rsid w:val="00707078"/>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next w:val="GridTable1Light"/>
    <w:uiPriority w:val="46"/>
    <w:rsid w:val="007070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707078"/>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semiHidden/>
    <w:unhideWhenUsed/>
    <w:rsid w:val="00707078"/>
    <w:pPr>
      <w:spacing w:after="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semiHidden/>
    <w:rsid w:val="00707078"/>
    <w:rPr>
      <w:rFonts w:ascii="Times New Roman" w:eastAsia="Times New Roman" w:hAnsi="Times New Roman" w:cs="Times New Roman"/>
      <w:kern w:val="0"/>
      <w:sz w:val="24"/>
      <w:szCs w:val="20"/>
      <w:lang w:val="x-none" w:eastAsia="x-none"/>
      <w14:ligatures w14:val="none"/>
    </w:rPr>
  </w:style>
  <w:style w:type="paragraph" w:styleId="BodyText2">
    <w:name w:val="Body Text 2"/>
    <w:basedOn w:val="Normal"/>
    <w:link w:val="BodyText2Char"/>
    <w:unhideWhenUsed/>
    <w:rsid w:val="00707078"/>
    <w:pPr>
      <w:spacing w:after="0" w:line="240" w:lineRule="auto"/>
      <w:jc w:val="both"/>
    </w:pPr>
    <w:rPr>
      <w:rFonts w:ascii="Times New Roman" w:eastAsia="Times New Roman" w:hAnsi="Times New Roman" w:cs="Times New Roman"/>
      <w:sz w:val="24"/>
      <w:szCs w:val="20"/>
      <w:lang w:val="x-none" w:eastAsia="x-none"/>
    </w:rPr>
  </w:style>
  <w:style w:type="character" w:customStyle="1" w:styleId="BodyText2Char">
    <w:name w:val="Body Text 2 Char"/>
    <w:basedOn w:val="DefaultParagraphFont"/>
    <w:link w:val="BodyText2"/>
    <w:rsid w:val="00707078"/>
    <w:rPr>
      <w:rFonts w:ascii="Times New Roman" w:eastAsia="Times New Roman" w:hAnsi="Times New Roman" w:cs="Times New Roman"/>
      <w:kern w:val="0"/>
      <w:sz w:val="24"/>
      <w:szCs w:val="20"/>
      <w:lang w:val="x-none" w:eastAsia="x-none"/>
      <w14:ligatures w14:val="none"/>
    </w:rPr>
  </w:style>
  <w:style w:type="character" w:styleId="FollowedHyperlink">
    <w:name w:val="FollowedHyperlink"/>
    <w:basedOn w:val="DefaultParagraphFont"/>
    <w:uiPriority w:val="99"/>
    <w:semiHidden/>
    <w:unhideWhenUsed/>
    <w:rsid w:val="00707078"/>
    <w:rPr>
      <w:color w:val="954F72" w:themeColor="followedHyperlink"/>
      <w:u w:val="single"/>
    </w:rPr>
  </w:style>
  <w:style w:type="paragraph" w:customStyle="1" w:styleId="msonormal0">
    <w:name w:val="msonormal"/>
    <w:basedOn w:val="Normal"/>
    <w:rsid w:val="0070707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7070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078"/>
    <w:rPr>
      <w:rFonts w:ascii="Segoe UI" w:hAnsi="Segoe UI" w:cs="Segoe UI"/>
      <w:kern w:val="0"/>
      <w:sz w:val="18"/>
      <w:szCs w:val="18"/>
      <w14:ligatures w14:val="none"/>
    </w:rPr>
  </w:style>
  <w:style w:type="table" w:styleId="GridTable1Light-Accent1">
    <w:name w:val="Grid Table 1 Light Accent 1"/>
    <w:basedOn w:val="TableNormal"/>
    <w:uiPriority w:val="46"/>
    <w:rsid w:val="001F008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4">
    <w:name w:val="Table Grid4"/>
    <w:basedOn w:val="TableNormal"/>
    <w:next w:val="TableGrid"/>
    <w:uiPriority w:val="39"/>
    <w:rsid w:val="00164A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569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C8633-9DBD-4E8D-A70D-50711D151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9975</Words>
  <Characters>56859</Characters>
  <Application>Microsoft Office Word</Application>
  <DocSecurity>0</DocSecurity>
  <Lines>473</Lines>
  <Paragraphs>133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Hitna-266</dc:creator>
  <cp:keywords/>
  <dc:description/>
  <cp:lastModifiedBy>Korisnik</cp:lastModifiedBy>
  <cp:revision>6</cp:revision>
  <cp:lastPrinted>2026-03-20T10:04:00Z</cp:lastPrinted>
  <dcterms:created xsi:type="dcterms:W3CDTF">2026-03-20T09:22:00Z</dcterms:created>
  <dcterms:modified xsi:type="dcterms:W3CDTF">2026-03-20T10:10:00Z</dcterms:modified>
</cp:coreProperties>
</file>